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EBC95" w14:textId="3E4393F5" w:rsidR="00B866CD" w:rsidRDefault="001A37C6" w:rsidP="00E7000C">
      <w:pPr>
        <w:rPr>
          <w:rFonts w:ascii="Times New Roman" w:hAnsi="Times New Roman" w:cs="Times New Roman"/>
          <w:b/>
          <w:sz w:val="24"/>
          <w:szCs w:val="24"/>
          <w:u w:val="single"/>
        </w:rPr>
      </w:pPr>
      <w:bookmarkStart w:id="0" w:name="_GoBack"/>
      <w:bookmarkEnd w:id="0"/>
      <w:r w:rsidRPr="005E79BC">
        <w:rPr>
          <w:rFonts w:ascii="Times New Roman" w:hAnsi="Times New Roman" w:cs="Times New Roman"/>
          <w:b/>
          <w:sz w:val="24"/>
          <w:szCs w:val="24"/>
          <w:u w:val="single"/>
        </w:rPr>
        <w:t>TALKING POINTS</w:t>
      </w:r>
      <w:r w:rsidR="00E7000C">
        <w:rPr>
          <w:rFonts w:ascii="Times New Roman" w:hAnsi="Times New Roman" w:cs="Times New Roman"/>
          <w:b/>
          <w:sz w:val="24"/>
          <w:szCs w:val="24"/>
          <w:u w:val="single"/>
        </w:rPr>
        <w:t xml:space="preserve">  </w:t>
      </w:r>
    </w:p>
    <w:p w14:paraId="01A58656" w14:textId="29382822" w:rsidR="007F646E" w:rsidRPr="005E79BC" w:rsidRDefault="007F646E" w:rsidP="001A37C6">
      <w:pPr>
        <w:pStyle w:val="ListParagraph"/>
        <w:numPr>
          <w:ilvl w:val="0"/>
          <w:numId w:val="3"/>
        </w:numPr>
        <w:jc w:val="both"/>
        <w:rPr>
          <w:rFonts w:ascii="Times New Roman" w:hAnsi="Times New Roman" w:cs="Times New Roman"/>
          <w:sz w:val="24"/>
          <w:szCs w:val="24"/>
        </w:rPr>
      </w:pPr>
      <w:r w:rsidRPr="005E79BC">
        <w:rPr>
          <w:rFonts w:ascii="Times New Roman" w:hAnsi="Times New Roman" w:cs="Times New Roman"/>
          <w:sz w:val="24"/>
          <w:szCs w:val="24"/>
        </w:rPr>
        <w:t xml:space="preserve">Tribes are rich with energy assets and </w:t>
      </w:r>
      <w:r w:rsidR="00B866CD" w:rsidRPr="005E79BC">
        <w:rPr>
          <w:rFonts w:ascii="Times New Roman" w:hAnsi="Times New Roman" w:cs="Times New Roman"/>
          <w:sz w:val="24"/>
          <w:szCs w:val="24"/>
        </w:rPr>
        <w:t xml:space="preserve">one </w:t>
      </w:r>
      <w:r w:rsidRPr="005E79BC">
        <w:rPr>
          <w:rFonts w:ascii="Times New Roman" w:hAnsi="Times New Roman" w:cs="Times New Roman"/>
          <w:sz w:val="24"/>
          <w:szCs w:val="24"/>
        </w:rPr>
        <w:t xml:space="preserve">pathway to power is harnessing these assets </w:t>
      </w:r>
      <w:r w:rsidR="00F60E5D">
        <w:rPr>
          <w:rFonts w:ascii="Times New Roman" w:hAnsi="Times New Roman" w:cs="Times New Roman"/>
          <w:sz w:val="24"/>
          <w:szCs w:val="24"/>
        </w:rPr>
        <w:t xml:space="preserve">for </w:t>
      </w:r>
      <w:r w:rsidR="00E22BB3">
        <w:rPr>
          <w:rFonts w:ascii="Times New Roman" w:hAnsi="Times New Roman" w:cs="Times New Roman"/>
          <w:sz w:val="24"/>
          <w:szCs w:val="24"/>
        </w:rPr>
        <w:t xml:space="preserve">tribal </w:t>
      </w:r>
      <w:r w:rsidRPr="005E79BC">
        <w:rPr>
          <w:rFonts w:ascii="Times New Roman" w:hAnsi="Times New Roman" w:cs="Times New Roman"/>
          <w:sz w:val="24"/>
          <w:szCs w:val="24"/>
        </w:rPr>
        <w:t xml:space="preserve">economic </w:t>
      </w:r>
      <w:r w:rsidR="00E22BB3">
        <w:rPr>
          <w:rFonts w:ascii="Times New Roman" w:hAnsi="Times New Roman" w:cs="Times New Roman"/>
          <w:sz w:val="24"/>
          <w:szCs w:val="24"/>
        </w:rPr>
        <w:t>growth</w:t>
      </w:r>
      <w:r w:rsidRPr="005E79BC">
        <w:rPr>
          <w:rFonts w:ascii="Times New Roman" w:hAnsi="Times New Roman" w:cs="Times New Roman"/>
          <w:sz w:val="24"/>
          <w:szCs w:val="24"/>
        </w:rPr>
        <w:t xml:space="preserve"> and for national energy independence.  </w:t>
      </w:r>
    </w:p>
    <w:p w14:paraId="461F3B6D" w14:textId="4B1717F9" w:rsidR="001A37C6" w:rsidRPr="005E79BC" w:rsidRDefault="00F56E09" w:rsidP="00332EA2">
      <w:pPr>
        <w:pStyle w:val="ListParagraph"/>
        <w:numPr>
          <w:ilvl w:val="0"/>
          <w:numId w:val="3"/>
        </w:numPr>
        <w:jc w:val="both"/>
        <w:rPr>
          <w:rFonts w:ascii="Times New Roman" w:hAnsi="Times New Roman" w:cs="Times New Roman"/>
          <w:sz w:val="24"/>
          <w:szCs w:val="24"/>
        </w:rPr>
      </w:pPr>
      <w:r w:rsidRPr="005E79BC">
        <w:rPr>
          <w:rFonts w:ascii="Times New Roman" w:hAnsi="Times New Roman" w:cs="Times New Roman"/>
          <w:sz w:val="24"/>
          <w:szCs w:val="24"/>
        </w:rPr>
        <w:t xml:space="preserve">These are the energy assets that tribes have: Land, Water, and Minerals.  </w:t>
      </w:r>
      <w:r w:rsidR="007F646E" w:rsidRPr="005E79BC">
        <w:rPr>
          <w:rFonts w:ascii="Times New Roman" w:hAnsi="Times New Roman" w:cs="Times New Roman"/>
          <w:sz w:val="24"/>
          <w:szCs w:val="24"/>
        </w:rPr>
        <w:t>Some facets of Indian L</w:t>
      </w:r>
      <w:r w:rsidRPr="005E79BC">
        <w:rPr>
          <w:rFonts w:ascii="Times New Roman" w:hAnsi="Times New Roman" w:cs="Times New Roman"/>
          <w:sz w:val="24"/>
          <w:szCs w:val="24"/>
        </w:rPr>
        <w:t>aw ha</w:t>
      </w:r>
      <w:r w:rsidR="00B866CD" w:rsidRPr="005E79BC">
        <w:rPr>
          <w:rFonts w:ascii="Times New Roman" w:hAnsi="Times New Roman" w:cs="Times New Roman"/>
          <w:sz w:val="24"/>
          <w:szCs w:val="24"/>
        </w:rPr>
        <w:t>ve</w:t>
      </w:r>
      <w:r w:rsidRPr="005E79BC">
        <w:rPr>
          <w:rFonts w:ascii="Times New Roman" w:hAnsi="Times New Roman" w:cs="Times New Roman"/>
          <w:sz w:val="24"/>
          <w:szCs w:val="24"/>
        </w:rPr>
        <w:t xml:space="preserve"> developed to </w:t>
      </w:r>
      <w:r w:rsidR="007F646E" w:rsidRPr="005E79BC">
        <w:rPr>
          <w:rFonts w:ascii="Times New Roman" w:hAnsi="Times New Roman" w:cs="Times New Roman"/>
          <w:sz w:val="24"/>
          <w:szCs w:val="24"/>
        </w:rPr>
        <w:t>enabl</w:t>
      </w:r>
      <w:r w:rsidR="00B866CD" w:rsidRPr="005E79BC">
        <w:rPr>
          <w:rFonts w:ascii="Times New Roman" w:hAnsi="Times New Roman" w:cs="Times New Roman"/>
          <w:sz w:val="24"/>
          <w:szCs w:val="24"/>
        </w:rPr>
        <w:t>e</w:t>
      </w:r>
      <w:r w:rsidR="007F646E" w:rsidRPr="005E79BC">
        <w:rPr>
          <w:rFonts w:ascii="Times New Roman" w:hAnsi="Times New Roman" w:cs="Times New Roman"/>
          <w:sz w:val="24"/>
          <w:szCs w:val="24"/>
        </w:rPr>
        <w:t xml:space="preserve"> tribes to</w:t>
      </w:r>
      <w:r w:rsidRPr="005E79BC">
        <w:rPr>
          <w:rFonts w:ascii="Times New Roman" w:hAnsi="Times New Roman" w:cs="Times New Roman"/>
          <w:sz w:val="24"/>
          <w:szCs w:val="24"/>
        </w:rPr>
        <w:t xml:space="preserve"> </w:t>
      </w:r>
      <w:r w:rsidR="00B866CD" w:rsidRPr="005E79BC">
        <w:rPr>
          <w:rFonts w:ascii="Times New Roman" w:hAnsi="Times New Roman" w:cs="Times New Roman"/>
          <w:sz w:val="24"/>
          <w:szCs w:val="24"/>
        </w:rPr>
        <w:t xml:space="preserve">have more </w:t>
      </w:r>
      <w:r w:rsidRPr="005E79BC">
        <w:rPr>
          <w:rFonts w:ascii="Times New Roman" w:hAnsi="Times New Roman" w:cs="Times New Roman"/>
          <w:sz w:val="24"/>
          <w:szCs w:val="24"/>
        </w:rPr>
        <w:t xml:space="preserve">control </w:t>
      </w:r>
      <w:r w:rsidR="00F32E5E">
        <w:rPr>
          <w:rFonts w:ascii="Times New Roman" w:hAnsi="Times New Roman" w:cs="Times New Roman"/>
          <w:sz w:val="24"/>
          <w:szCs w:val="24"/>
        </w:rPr>
        <w:t xml:space="preserve">over </w:t>
      </w:r>
      <w:r w:rsidRPr="005E79BC">
        <w:rPr>
          <w:rFonts w:ascii="Times New Roman" w:hAnsi="Times New Roman" w:cs="Times New Roman"/>
          <w:sz w:val="24"/>
          <w:szCs w:val="24"/>
        </w:rPr>
        <w:t xml:space="preserve">the development of these assets </w:t>
      </w:r>
      <w:r w:rsidR="007F646E" w:rsidRPr="005E79BC">
        <w:rPr>
          <w:rFonts w:ascii="Times New Roman" w:hAnsi="Times New Roman" w:cs="Times New Roman"/>
          <w:sz w:val="24"/>
          <w:szCs w:val="24"/>
        </w:rPr>
        <w:t xml:space="preserve">and </w:t>
      </w:r>
      <w:r w:rsidRPr="005E79BC">
        <w:rPr>
          <w:rFonts w:ascii="Times New Roman" w:hAnsi="Times New Roman" w:cs="Times New Roman"/>
          <w:sz w:val="24"/>
          <w:szCs w:val="24"/>
        </w:rPr>
        <w:t xml:space="preserve">to ensure the benefit and value of the assets inure to the tribes. </w:t>
      </w:r>
    </w:p>
    <w:p w14:paraId="3737A88E" w14:textId="3FC5A0E5" w:rsidR="001A37C6" w:rsidRPr="005E79BC" w:rsidRDefault="00F56E09" w:rsidP="00332EA2">
      <w:pPr>
        <w:pStyle w:val="ListParagraph"/>
        <w:numPr>
          <w:ilvl w:val="0"/>
          <w:numId w:val="3"/>
        </w:numPr>
        <w:jc w:val="both"/>
        <w:rPr>
          <w:rFonts w:ascii="Times New Roman" w:hAnsi="Times New Roman" w:cs="Times New Roman"/>
          <w:sz w:val="24"/>
          <w:szCs w:val="24"/>
        </w:rPr>
      </w:pPr>
      <w:r w:rsidRPr="005E79BC">
        <w:rPr>
          <w:rFonts w:ascii="Times New Roman" w:hAnsi="Times New Roman" w:cs="Times New Roman"/>
          <w:sz w:val="24"/>
          <w:szCs w:val="24"/>
        </w:rPr>
        <w:t>I’m going to focus on minerals, but there are important issues regarding water rights development and land development (i</w:t>
      </w:r>
      <w:r w:rsidR="00575C4D">
        <w:rPr>
          <w:rFonts w:ascii="Times New Roman" w:hAnsi="Times New Roman" w:cs="Times New Roman"/>
          <w:sz w:val="24"/>
          <w:szCs w:val="24"/>
        </w:rPr>
        <w:t>.</w:t>
      </w:r>
      <w:r w:rsidRPr="005E79BC">
        <w:rPr>
          <w:rFonts w:ascii="Times New Roman" w:hAnsi="Times New Roman" w:cs="Times New Roman"/>
          <w:sz w:val="24"/>
          <w:szCs w:val="24"/>
        </w:rPr>
        <w:t>e</w:t>
      </w:r>
      <w:r w:rsidR="00575C4D">
        <w:rPr>
          <w:rFonts w:ascii="Times New Roman" w:hAnsi="Times New Roman" w:cs="Times New Roman"/>
          <w:sz w:val="24"/>
          <w:szCs w:val="24"/>
        </w:rPr>
        <w:t>.</w:t>
      </w:r>
      <w:r w:rsidRPr="005E79BC">
        <w:rPr>
          <w:rFonts w:ascii="Times New Roman" w:hAnsi="Times New Roman" w:cs="Times New Roman"/>
          <w:sz w:val="24"/>
          <w:szCs w:val="24"/>
        </w:rPr>
        <w:t xml:space="preserve">, trust status, </w:t>
      </w:r>
      <w:r w:rsidR="007F646E" w:rsidRPr="005E79BC">
        <w:rPr>
          <w:rFonts w:ascii="Times New Roman" w:hAnsi="Times New Roman" w:cs="Times New Roman"/>
          <w:sz w:val="24"/>
          <w:szCs w:val="24"/>
        </w:rPr>
        <w:t xml:space="preserve">gaming on Indian lands, </w:t>
      </w:r>
      <w:r w:rsidRPr="005E79BC">
        <w:rPr>
          <w:rFonts w:ascii="Times New Roman" w:hAnsi="Times New Roman" w:cs="Times New Roman"/>
          <w:sz w:val="24"/>
          <w:szCs w:val="24"/>
        </w:rPr>
        <w:t>consolidation of fractionated land, wind/solar development on Indian land,</w:t>
      </w:r>
      <w:r w:rsidR="007F646E" w:rsidRPr="005E79BC">
        <w:rPr>
          <w:rFonts w:ascii="Times New Roman" w:hAnsi="Times New Roman" w:cs="Times New Roman"/>
          <w:sz w:val="24"/>
          <w:szCs w:val="24"/>
        </w:rPr>
        <w:t xml:space="preserve"> energy transmission on Indian land,</w:t>
      </w:r>
      <w:r w:rsidRPr="005E79BC">
        <w:rPr>
          <w:rFonts w:ascii="Times New Roman" w:hAnsi="Times New Roman" w:cs="Times New Roman"/>
          <w:sz w:val="24"/>
          <w:szCs w:val="24"/>
        </w:rPr>
        <w:t xml:space="preserve"> etc</w:t>
      </w:r>
      <w:r w:rsidR="007F646E" w:rsidRPr="005E79BC">
        <w:rPr>
          <w:rFonts w:ascii="Times New Roman" w:hAnsi="Times New Roman" w:cs="Times New Roman"/>
          <w:sz w:val="24"/>
          <w:szCs w:val="24"/>
        </w:rPr>
        <w:t>.</w:t>
      </w:r>
      <w:r w:rsidRPr="005E79BC">
        <w:rPr>
          <w:rFonts w:ascii="Times New Roman" w:hAnsi="Times New Roman" w:cs="Times New Roman"/>
          <w:sz w:val="24"/>
          <w:szCs w:val="24"/>
        </w:rPr>
        <w:t xml:space="preserve">) that should not be forgotten in this forum.  </w:t>
      </w:r>
    </w:p>
    <w:p w14:paraId="6D4A1A5D" w14:textId="77777777" w:rsidR="001A37C6" w:rsidRPr="005E79BC" w:rsidRDefault="00F56E09" w:rsidP="00332EA2">
      <w:pPr>
        <w:pStyle w:val="ListParagraph"/>
        <w:numPr>
          <w:ilvl w:val="0"/>
          <w:numId w:val="3"/>
        </w:numPr>
        <w:jc w:val="both"/>
        <w:rPr>
          <w:rFonts w:ascii="Times New Roman" w:hAnsi="Times New Roman" w:cs="Times New Roman"/>
          <w:sz w:val="24"/>
          <w:szCs w:val="24"/>
        </w:rPr>
      </w:pPr>
      <w:r w:rsidRPr="005E79BC">
        <w:rPr>
          <w:rFonts w:ascii="Times New Roman" w:hAnsi="Times New Roman" w:cs="Times New Roman"/>
          <w:sz w:val="24"/>
          <w:szCs w:val="24"/>
        </w:rPr>
        <w:t xml:space="preserve">Our continuing struggle </w:t>
      </w:r>
      <w:r w:rsidR="00332EA2" w:rsidRPr="005E79BC">
        <w:rPr>
          <w:rFonts w:ascii="Times New Roman" w:hAnsi="Times New Roman" w:cs="Times New Roman"/>
          <w:sz w:val="24"/>
          <w:szCs w:val="24"/>
        </w:rPr>
        <w:t xml:space="preserve">within </w:t>
      </w:r>
      <w:r w:rsidR="00B866CD" w:rsidRPr="005E79BC">
        <w:rPr>
          <w:rFonts w:ascii="Times New Roman" w:hAnsi="Times New Roman" w:cs="Times New Roman"/>
          <w:sz w:val="24"/>
          <w:szCs w:val="24"/>
        </w:rPr>
        <w:t xml:space="preserve">Indian country </w:t>
      </w:r>
      <w:r w:rsidRPr="005E79BC">
        <w:rPr>
          <w:rFonts w:ascii="Times New Roman" w:hAnsi="Times New Roman" w:cs="Times New Roman"/>
          <w:sz w:val="24"/>
          <w:szCs w:val="24"/>
        </w:rPr>
        <w:t>is to take</w:t>
      </w:r>
      <w:r w:rsidR="00B866CD" w:rsidRPr="005E79BC">
        <w:rPr>
          <w:rFonts w:ascii="Times New Roman" w:hAnsi="Times New Roman" w:cs="Times New Roman"/>
          <w:sz w:val="24"/>
          <w:szCs w:val="24"/>
        </w:rPr>
        <w:t xml:space="preserve"> </w:t>
      </w:r>
      <w:r w:rsidR="00332EA2" w:rsidRPr="005E79BC">
        <w:rPr>
          <w:rFonts w:ascii="Times New Roman" w:hAnsi="Times New Roman" w:cs="Times New Roman"/>
          <w:sz w:val="24"/>
          <w:szCs w:val="24"/>
        </w:rPr>
        <w:t xml:space="preserve">a </w:t>
      </w:r>
      <w:r w:rsidR="00B866CD" w:rsidRPr="005E79BC">
        <w:rPr>
          <w:rFonts w:ascii="Times New Roman" w:hAnsi="Times New Roman" w:cs="Times New Roman"/>
          <w:sz w:val="24"/>
          <w:szCs w:val="24"/>
        </w:rPr>
        <w:t>tribally-owned</w:t>
      </w:r>
      <w:r w:rsidRPr="005E79BC">
        <w:rPr>
          <w:rFonts w:ascii="Times New Roman" w:hAnsi="Times New Roman" w:cs="Times New Roman"/>
          <w:sz w:val="24"/>
          <w:szCs w:val="24"/>
        </w:rPr>
        <w:t xml:space="preserve"> energy asset – </w:t>
      </w:r>
      <w:proofErr w:type="gramStart"/>
      <w:r w:rsidRPr="005E79BC">
        <w:rPr>
          <w:rFonts w:ascii="Times New Roman" w:hAnsi="Times New Roman" w:cs="Times New Roman"/>
          <w:sz w:val="24"/>
          <w:szCs w:val="24"/>
        </w:rPr>
        <w:t>here,</w:t>
      </w:r>
      <w:proofErr w:type="gramEnd"/>
      <w:r w:rsidRPr="005E79BC">
        <w:rPr>
          <w:rFonts w:ascii="Times New Roman" w:hAnsi="Times New Roman" w:cs="Times New Roman"/>
          <w:sz w:val="24"/>
          <w:szCs w:val="24"/>
        </w:rPr>
        <w:t xml:space="preserve"> I’ll use oil and gas as an example– and </w:t>
      </w:r>
      <w:r w:rsidR="00B866CD" w:rsidRPr="005E79BC">
        <w:rPr>
          <w:rFonts w:ascii="Times New Roman" w:hAnsi="Times New Roman" w:cs="Times New Roman"/>
          <w:sz w:val="24"/>
          <w:szCs w:val="24"/>
        </w:rPr>
        <w:t xml:space="preserve">ensure a </w:t>
      </w:r>
      <w:r w:rsidRPr="005E79BC">
        <w:rPr>
          <w:rFonts w:ascii="Times New Roman" w:hAnsi="Times New Roman" w:cs="Times New Roman"/>
          <w:sz w:val="24"/>
          <w:szCs w:val="24"/>
        </w:rPr>
        <w:t>level playing field for development</w:t>
      </w:r>
      <w:r w:rsidR="007F646E" w:rsidRPr="005E79BC">
        <w:rPr>
          <w:rFonts w:ascii="Times New Roman" w:hAnsi="Times New Roman" w:cs="Times New Roman"/>
          <w:sz w:val="24"/>
          <w:szCs w:val="24"/>
        </w:rPr>
        <w:t xml:space="preserve"> of that energy asset</w:t>
      </w:r>
      <w:r w:rsidR="00B866CD" w:rsidRPr="005E79BC">
        <w:rPr>
          <w:rFonts w:ascii="Times New Roman" w:hAnsi="Times New Roman" w:cs="Times New Roman"/>
          <w:sz w:val="24"/>
          <w:szCs w:val="24"/>
        </w:rPr>
        <w:t>.  With a level playing field</w:t>
      </w:r>
      <w:r w:rsidR="007F646E" w:rsidRPr="005E79BC">
        <w:rPr>
          <w:rFonts w:ascii="Times New Roman" w:hAnsi="Times New Roman" w:cs="Times New Roman"/>
          <w:sz w:val="24"/>
          <w:szCs w:val="24"/>
        </w:rPr>
        <w:t>, tribes will develop economicall</w:t>
      </w:r>
      <w:r w:rsidR="00727014">
        <w:rPr>
          <w:rFonts w:ascii="Times New Roman" w:hAnsi="Times New Roman" w:cs="Times New Roman"/>
          <w:sz w:val="24"/>
          <w:szCs w:val="24"/>
        </w:rPr>
        <w:t>y, and the federal policy of tribal self-governance and self-sufficiency will advance</w:t>
      </w:r>
      <w:r w:rsidR="007F646E" w:rsidRPr="005E79BC">
        <w:rPr>
          <w:rFonts w:ascii="Times New Roman" w:hAnsi="Times New Roman" w:cs="Times New Roman"/>
          <w:sz w:val="24"/>
          <w:szCs w:val="24"/>
        </w:rPr>
        <w:t>.</w:t>
      </w:r>
    </w:p>
    <w:p w14:paraId="4EE24643" w14:textId="77777777" w:rsidR="00F56E09" w:rsidRDefault="00F56E09" w:rsidP="00332EA2">
      <w:pPr>
        <w:pStyle w:val="ListParagraph"/>
        <w:numPr>
          <w:ilvl w:val="0"/>
          <w:numId w:val="3"/>
        </w:numPr>
        <w:jc w:val="both"/>
        <w:rPr>
          <w:rFonts w:ascii="Times New Roman" w:hAnsi="Times New Roman" w:cs="Times New Roman"/>
          <w:sz w:val="24"/>
          <w:szCs w:val="24"/>
        </w:rPr>
      </w:pPr>
      <w:r w:rsidRPr="005E79BC">
        <w:rPr>
          <w:rFonts w:ascii="Times New Roman" w:hAnsi="Times New Roman" w:cs="Times New Roman"/>
          <w:sz w:val="24"/>
          <w:szCs w:val="24"/>
        </w:rPr>
        <w:t>I’ll talk about (1) legislation that has made substantial inroads into leveling the playing field</w:t>
      </w:r>
      <w:r w:rsidR="007F646E" w:rsidRPr="005E79BC">
        <w:rPr>
          <w:rFonts w:ascii="Times New Roman" w:hAnsi="Times New Roman" w:cs="Times New Roman"/>
          <w:sz w:val="24"/>
          <w:szCs w:val="24"/>
        </w:rPr>
        <w:t xml:space="preserve"> and give you a real-world example </w:t>
      </w:r>
      <w:r w:rsidRPr="005E79BC">
        <w:rPr>
          <w:rFonts w:ascii="Times New Roman" w:hAnsi="Times New Roman" w:cs="Times New Roman"/>
          <w:sz w:val="24"/>
          <w:szCs w:val="24"/>
        </w:rPr>
        <w:t>of how legislation has enabled tribes to harness their mineral wealth</w:t>
      </w:r>
      <w:r w:rsidR="00B866CD" w:rsidRPr="005E79BC">
        <w:rPr>
          <w:rFonts w:ascii="Times New Roman" w:hAnsi="Times New Roman" w:cs="Times New Roman"/>
          <w:sz w:val="24"/>
          <w:szCs w:val="24"/>
        </w:rPr>
        <w:t>;</w:t>
      </w:r>
      <w:r w:rsidRPr="005E79BC">
        <w:rPr>
          <w:rFonts w:ascii="Times New Roman" w:hAnsi="Times New Roman" w:cs="Times New Roman"/>
          <w:sz w:val="24"/>
          <w:szCs w:val="24"/>
        </w:rPr>
        <w:t xml:space="preserve"> (</w:t>
      </w:r>
      <w:r w:rsidR="007F646E" w:rsidRPr="005E79BC">
        <w:rPr>
          <w:rFonts w:ascii="Times New Roman" w:hAnsi="Times New Roman" w:cs="Times New Roman"/>
          <w:sz w:val="24"/>
          <w:szCs w:val="24"/>
        </w:rPr>
        <w:t xml:space="preserve">2) </w:t>
      </w:r>
      <w:r w:rsidR="00B866CD" w:rsidRPr="005E79BC">
        <w:rPr>
          <w:rFonts w:ascii="Times New Roman" w:hAnsi="Times New Roman" w:cs="Times New Roman"/>
          <w:sz w:val="24"/>
          <w:szCs w:val="24"/>
        </w:rPr>
        <w:t>the still-existing</w:t>
      </w:r>
      <w:r w:rsidR="007F646E" w:rsidRPr="005E79BC">
        <w:rPr>
          <w:rFonts w:ascii="Times New Roman" w:hAnsi="Times New Roman" w:cs="Times New Roman"/>
          <w:sz w:val="24"/>
          <w:szCs w:val="24"/>
        </w:rPr>
        <w:t xml:space="preserve"> obstacles to leveling the playing field, (</w:t>
      </w:r>
      <w:r w:rsidRPr="005E79BC">
        <w:rPr>
          <w:rFonts w:ascii="Times New Roman" w:hAnsi="Times New Roman" w:cs="Times New Roman"/>
          <w:sz w:val="24"/>
          <w:szCs w:val="24"/>
        </w:rPr>
        <w:t xml:space="preserve">3) and </w:t>
      </w:r>
      <w:r w:rsidR="007F646E" w:rsidRPr="005E79BC">
        <w:rPr>
          <w:rFonts w:ascii="Times New Roman" w:hAnsi="Times New Roman" w:cs="Times New Roman"/>
          <w:sz w:val="24"/>
          <w:szCs w:val="24"/>
        </w:rPr>
        <w:t xml:space="preserve">some ways the federal government can help overcome </w:t>
      </w:r>
      <w:r w:rsidR="00B866CD" w:rsidRPr="005E79BC">
        <w:rPr>
          <w:rFonts w:ascii="Times New Roman" w:hAnsi="Times New Roman" w:cs="Times New Roman"/>
          <w:sz w:val="24"/>
          <w:szCs w:val="24"/>
        </w:rPr>
        <w:t>those</w:t>
      </w:r>
      <w:r w:rsidR="007F646E" w:rsidRPr="005E79BC">
        <w:rPr>
          <w:rFonts w:ascii="Times New Roman" w:hAnsi="Times New Roman" w:cs="Times New Roman"/>
          <w:sz w:val="24"/>
          <w:szCs w:val="24"/>
        </w:rPr>
        <w:t xml:space="preserve"> obstacles</w:t>
      </w:r>
    </w:p>
    <w:p w14:paraId="06709053" w14:textId="18D78437" w:rsidR="00E7000C" w:rsidRPr="00E7000C" w:rsidRDefault="00E7000C" w:rsidP="00E7000C">
      <w:pPr>
        <w:jc w:val="both"/>
        <w:rPr>
          <w:rFonts w:ascii="Times New Roman" w:hAnsi="Times New Roman" w:cs="Times New Roman"/>
          <w:sz w:val="24"/>
          <w:szCs w:val="24"/>
        </w:rPr>
      </w:pPr>
      <w:r>
        <w:rPr>
          <w:rFonts w:ascii="Times New Roman" w:hAnsi="Times New Roman" w:cs="Times New Roman"/>
          <w:sz w:val="24"/>
          <w:szCs w:val="24"/>
        </w:rPr>
        <w:t xml:space="preserve">There are four main statutes relevant to tribal mineral </w:t>
      </w:r>
      <w:r w:rsidR="00AB45CD">
        <w:rPr>
          <w:rFonts w:ascii="Times New Roman" w:hAnsi="Times New Roman" w:cs="Times New Roman"/>
          <w:sz w:val="24"/>
          <w:szCs w:val="24"/>
        </w:rPr>
        <w:t>development;</w:t>
      </w:r>
      <w:r>
        <w:rPr>
          <w:rFonts w:ascii="Times New Roman" w:hAnsi="Times New Roman" w:cs="Times New Roman"/>
          <w:sz w:val="24"/>
          <w:szCs w:val="24"/>
        </w:rPr>
        <w:t xml:space="preserve"> today I’ll focus on two - the Indian Mineral Development Act of 1982 and the Energy Policy Act of 2005 - to give you examples of successes and obstacles to Indian mineral development.</w:t>
      </w:r>
    </w:p>
    <w:p w14:paraId="791664C0" w14:textId="4DDF92F8" w:rsidR="00E7000C" w:rsidRPr="00E7000C" w:rsidRDefault="001A37C6" w:rsidP="00E7000C">
      <w:pPr>
        <w:pStyle w:val="ListParagraph"/>
        <w:numPr>
          <w:ilvl w:val="0"/>
          <w:numId w:val="8"/>
        </w:numPr>
        <w:jc w:val="both"/>
        <w:rPr>
          <w:rFonts w:ascii="Times New Roman" w:hAnsi="Times New Roman" w:cs="Times New Roman"/>
          <w:sz w:val="24"/>
          <w:szCs w:val="24"/>
        </w:rPr>
      </w:pPr>
      <w:r w:rsidRPr="00A262FD">
        <w:rPr>
          <w:rFonts w:ascii="Times New Roman" w:hAnsi="Times New Roman" w:cs="Times New Roman"/>
          <w:b/>
          <w:sz w:val="24"/>
          <w:szCs w:val="24"/>
          <w:u w:val="single"/>
        </w:rPr>
        <w:t>Legislation Relevant to Tribal Mineral Development</w:t>
      </w:r>
      <w:r w:rsidR="007F646E" w:rsidRPr="00A262FD">
        <w:rPr>
          <w:rFonts w:ascii="Times New Roman" w:hAnsi="Times New Roman" w:cs="Times New Roman"/>
          <w:sz w:val="24"/>
          <w:szCs w:val="24"/>
        </w:rPr>
        <w:t xml:space="preserve">: </w:t>
      </w:r>
    </w:p>
    <w:p w14:paraId="06A84C6A" w14:textId="77777777" w:rsidR="00513B2C" w:rsidRPr="005E79BC" w:rsidRDefault="00513B2C" w:rsidP="00CC61BA">
      <w:pPr>
        <w:pStyle w:val="ListParagraph"/>
        <w:numPr>
          <w:ilvl w:val="0"/>
          <w:numId w:val="4"/>
        </w:numPr>
        <w:jc w:val="both"/>
        <w:rPr>
          <w:rFonts w:ascii="Times New Roman" w:hAnsi="Times New Roman" w:cs="Times New Roman"/>
          <w:sz w:val="24"/>
          <w:szCs w:val="24"/>
        </w:rPr>
      </w:pPr>
      <w:r w:rsidRPr="005E79BC">
        <w:rPr>
          <w:rFonts w:ascii="Times New Roman" w:hAnsi="Times New Roman" w:cs="Times New Roman"/>
          <w:b/>
          <w:sz w:val="24"/>
          <w:szCs w:val="24"/>
          <w:u w:val="single"/>
        </w:rPr>
        <w:t>IMLA</w:t>
      </w:r>
      <w:r w:rsidRPr="005E79BC">
        <w:rPr>
          <w:rFonts w:ascii="Times New Roman" w:hAnsi="Times New Roman" w:cs="Times New Roman"/>
          <w:sz w:val="24"/>
          <w:szCs w:val="24"/>
        </w:rPr>
        <w:t xml:space="preserve">.  </w:t>
      </w:r>
      <w:r w:rsidR="00CC61BA" w:rsidRPr="005E79BC">
        <w:rPr>
          <w:rFonts w:ascii="Times New Roman" w:hAnsi="Times New Roman" w:cs="Times New Roman"/>
          <w:sz w:val="24"/>
          <w:szCs w:val="24"/>
        </w:rPr>
        <w:t xml:space="preserve">Prior to 1938, numerous, and sometimes conflicting, statutes governing mineral leasing on Indian land.  To remedy the confusion, Congress passed the first comprehensive statute governing mineral leasing on tribal lands in 1938 – the </w:t>
      </w:r>
      <w:r w:rsidR="00C155AD" w:rsidRPr="005E79BC">
        <w:rPr>
          <w:rFonts w:ascii="Times New Roman" w:hAnsi="Times New Roman" w:cs="Times New Roman"/>
          <w:sz w:val="24"/>
          <w:szCs w:val="24"/>
        </w:rPr>
        <w:t xml:space="preserve">Indian Mineral Leasing Act of 1938 (“IMLA”), 52 Stat. 347, 25 U.S.C. §§ 396a-396g.  </w:t>
      </w:r>
      <w:r w:rsidR="00CC61BA" w:rsidRPr="005E79BC">
        <w:rPr>
          <w:rFonts w:ascii="Times New Roman" w:hAnsi="Times New Roman" w:cs="Times New Roman"/>
          <w:sz w:val="24"/>
          <w:szCs w:val="24"/>
        </w:rPr>
        <w:t xml:space="preserve"> </w:t>
      </w:r>
    </w:p>
    <w:p w14:paraId="018822ED" w14:textId="77777777" w:rsidR="00513B2C" w:rsidRPr="005E79BC" w:rsidRDefault="00513B2C" w:rsidP="00513B2C">
      <w:pPr>
        <w:pStyle w:val="ListParagraph"/>
        <w:jc w:val="both"/>
        <w:rPr>
          <w:rFonts w:ascii="Times New Roman" w:hAnsi="Times New Roman" w:cs="Times New Roman"/>
          <w:sz w:val="24"/>
          <w:szCs w:val="24"/>
        </w:rPr>
      </w:pPr>
    </w:p>
    <w:p w14:paraId="5EB09C36" w14:textId="1EF7EFCC" w:rsidR="00C155AD" w:rsidRPr="005E79BC" w:rsidRDefault="00CC61BA" w:rsidP="00513B2C">
      <w:pPr>
        <w:pStyle w:val="ListParagraph"/>
        <w:jc w:val="both"/>
        <w:rPr>
          <w:rFonts w:ascii="Times New Roman" w:hAnsi="Times New Roman" w:cs="Times New Roman"/>
          <w:sz w:val="24"/>
          <w:szCs w:val="24"/>
        </w:rPr>
      </w:pPr>
      <w:r w:rsidRPr="005E79BC">
        <w:rPr>
          <w:rFonts w:ascii="Times New Roman" w:hAnsi="Times New Roman" w:cs="Times New Roman"/>
          <w:sz w:val="24"/>
          <w:szCs w:val="24"/>
        </w:rPr>
        <w:t>This statute achieved uniformity in mineral leasing laws governing Indian lands, and promoted tribal self-governance and economic development by requiring tribal consent to leasing mineral</w:t>
      </w:r>
      <w:r w:rsidR="003324E5">
        <w:rPr>
          <w:rFonts w:ascii="Times New Roman" w:hAnsi="Times New Roman" w:cs="Times New Roman"/>
          <w:sz w:val="24"/>
          <w:szCs w:val="24"/>
        </w:rPr>
        <w:t>s on</w:t>
      </w:r>
      <w:r w:rsidR="00AB45CD">
        <w:rPr>
          <w:rFonts w:ascii="Times New Roman" w:hAnsi="Times New Roman" w:cs="Times New Roman"/>
          <w:sz w:val="24"/>
          <w:szCs w:val="24"/>
        </w:rPr>
        <w:t xml:space="preserve"> </w:t>
      </w:r>
      <w:r w:rsidRPr="005E79BC">
        <w:rPr>
          <w:rFonts w:ascii="Times New Roman" w:hAnsi="Times New Roman" w:cs="Times New Roman"/>
          <w:sz w:val="24"/>
          <w:szCs w:val="24"/>
        </w:rPr>
        <w:t>tribal lands. However, IMLA leases remained subject to approval by the Secretary of Interior and once leases were signed, tribes had little management authority over the mineral lessees.  IMLA leases were granted on the basis of competitive bidding, although if no satisfactory bid was received the Secretary could authorize private negotiations and IMLA leases did not cover allotted Indian lands. Tribes have no power to cancel IMLA leases and the Secretary is responsible for ensuring lessee compliance with lease terms.</w:t>
      </w:r>
      <w:r w:rsidR="00513B2C" w:rsidRPr="005E79BC">
        <w:rPr>
          <w:rFonts w:ascii="Times New Roman" w:hAnsi="Times New Roman" w:cs="Times New Roman"/>
          <w:sz w:val="24"/>
          <w:szCs w:val="24"/>
        </w:rPr>
        <w:t xml:space="preserve">  COHEN’S </w:t>
      </w:r>
      <w:r w:rsidRPr="005E79BC">
        <w:rPr>
          <w:rFonts w:ascii="Times New Roman" w:hAnsi="Times New Roman" w:cs="Times New Roman"/>
          <w:sz w:val="24"/>
          <w:szCs w:val="24"/>
        </w:rPr>
        <w:t>HANDBOOK OF FEDERAL INDIAN LAW, § 17.03[2</w:t>
      </w:r>
      <w:proofErr w:type="gramStart"/>
      <w:r w:rsidRPr="005E79BC">
        <w:rPr>
          <w:rFonts w:ascii="Times New Roman" w:hAnsi="Times New Roman" w:cs="Times New Roman"/>
          <w:sz w:val="24"/>
          <w:szCs w:val="24"/>
        </w:rPr>
        <w:t>][</w:t>
      </w:r>
      <w:proofErr w:type="gramEnd"/>
      <w:r w:rsidRPr="005E79BC">
        <w:rPr>
          <w:rFonts w:ascii="Times New Roman" w:hAnsi="Times New Roman" w:cs="Times New Roman"/>
          <w:sz w:val="24"/>
          <w:szCs w:val="24"/>
        </w:rPr>
        <w:t>a], at pp. 1125-2</w:t>
      </w:r>
      <w:r w:rsidR="00513B2C" w:rsidRPr="005E79BC">
        <w:rPr>
          <w:rFonts w:ascii="Times New Roman" w:hAnsi="Times New Roman" w:cs="Times New Roman"/>
          <w:sz w:val="24"/>
          <w:szCs w:val="24"/>
        </w:rPr>
        <w:t>8</w:t>
      </w:r>
      <w:r w:rsidRPr="005E79BC">
        <w:rPr>
          <w:rFonts w:ascii="Times New Roman" w:hAnsi="Times New Roman" w:cs="Times New Roman"/>
          <w:sz w:val="24"/>
          <w:szCs w:val="24"/>
        </w:rPr>
        <w:t xml:space="preserve"> (Nell Jessup Newton Ed., 2012 (hereinafter, COHEN’S HANDBOOK).  </w:t>
      </w:r>
    </w:p>
    <w:p w14:paraId="3865B3B6" w14:textId="77777777" w:rsidR="00513B2C" w:rsidRPr="005E79BC" w:rsidRDefault="00513B2C" w:rsidP="00513B2C">
      <w:pPr>
        <w:ind w:left="1440"/>
        <w:jc w:val="both"/>
        <w:rPr>
          <w:rFonts w:ascii="Times New Roman" w:hAnsi="Times New Roman" w:cs="Times New Roman"/>
          <w:sz w:val="24"/>
          <w:szCs w:val="24"/>
        </w:rPr>
      </w:pPr>
      <w:r w:rsidRPr="005E79BC">
        <w:rPr>
          <w:rFonts w:ascii="Times New Roman" w:hAnsi="Times New Roman" w:cs="Times New Roman"/>
          <w:sz w:val="24"/>
          <w:szCs w:val="24"/>
        </w:rPr>
        <w:lastRenderedPageBreak/>
        <w:t xml:space="preserve">Despite the advances of the 1938 Act, its economic promise was not realized.  Leases provided no mechanism that would enable tribe to share in the profits that minerals generated.  Bonuses, rents, and royalties were often lower than warranted by market conditions, and, prior to 1996, advance rent payments could be deducted from royalties. . . . </w:t>
      </w:r>
      <w:proofErr w:type="gramStart"/>
      <w:r w:rsidRPr="005E79BC">
        <w:rPr>
          <w:rFonts w:ascii="Times New Roman" w:hAnsi="Times New Roman" w:cs="Times New Roman"/>
          <w:sz w:val="24"/>
          <w:szCs w:val="24"/>
        </w:rPr>
        <w:t>the</w:t>
      </w:r>
      <w:proofErr w:type="gramEnd"/>
      <w:r w:rsidRPr="005E79BC">
        <w:rPr>
          <w:rFonts w:ascii="Times New Roman" w:hAnsi="Times New Roman" w:cs="Times New Roman"/>
          <w:sz w:val="24"/>
          <w:szCs w:val="24"/>
        </w:rPr>
        <w:t xml:space="preserve"> central problem with the 1938 Act, however, was its lack of flexibility.  That standard lease term . . . . </w:t>
      </w:r>
      <w:proofErr w:type="gramStart"/>
      <w:r w:rsidRPr="005E79BC">
        <w:rPr>
          <w:rFonts w:ascii="Times New Roman" w:hAnsi="Times New Roman" w:cs="Times New Roman"/>
          <w:sz w:val="24"/>
          <w:szCs w:val="24"/>
        </w:rPr>
        <w:t>locked</w:t>
      </w:r>
      <w:proofErr w:type="gramEnd"/>
      <w:r w:rsidRPr="005E79BC">
        <w:rPr>
          <w:rFonts w:ascii="Times New Roman" w:hAnsi="Times New Roman" w:cs="Times New Roman"/>
          <w:sz w:val="24"/>
          <w:szCs w:val="24"/>
        </w:rPr>
        <w:t xml:space="preserve"> in leases . . . . </w:t>
      </w:r>
      <w:proofErr w:type="gramStart"/>
      <w:r w:rsidRPr="005E79BC">
        <w:rPr>
          <w:rFonts w:ascii="Times New Roman" w:hAnsi="Times New Roman" w:cs="Times New Roman"/>
          <w:sz w:val="24"/>
          <w:szCs w:val="24"/>
        </w:rPr>
        <w:t>so</w:t>
      </w:r>
      <w:proofErr w:type="gramEnd"/>
      <w:r w:rsidRPr="005E79BC">
        <w:rPr>
          <w:rFonts w:ascii="Times New Roman" w:hAnsi="Times New Roman" w:cs="Times New Roman"/>
          <w:sz w:val="24"/>
          <w:szCs w:val="24"/>
        </w:rPr>
        <w:t xml:space="preserve"> long as the lessee was producing minerals in paying quantities, often resulting in de facto “perpetual lease.”  Moreover, Indian tribes had virtually no opportunity to participate in the development and management decisions, to bargain for lease terms, or to provide environmental and cultural protections. </w:t>
      </w:r>
    </w:p>
    <w:p w14:paraId="30AC283B" w14:textId="77777777" w:rsidR="007C47C8" w:rsidRPr="005E79BC" w:rsidRDefault="00513B2C" w:rsidP="007C47C8">
      <w:pPr>
        <w:jc w:val="both"/>
        <w:rPr>
          <w:rFonts w:ascii="Times New Roman" w:hAnsi="Times New Roman" w:cs="Times New Roman"/>
          <w:sz w:val="24"/>
          <w:szCs w:val="24"/>
        </w:rPr>
      </w:pPr>
      <w:r w:rsidRPr="005E79BC">
        <w:rPr>
          <w:rFonts w:ascii="Times New Roman" w:hAnsi="Times New Roman" w:cs="Times New Roman"/>
          <w:sz w:val="24"/>
          <w:szCs w:val="24"/>
        </w:rPr>
        <w:t>COHEN’S HANDBOOK, § 17.03[2</w:t>
      </w:r>
      <w:proofErr w:type="gramStart"/>
      <w:r w:rsidRPr="005E79BC">
        <w:rPr>
          <w:rFonts w:ascii="Times New Roman" w:hAnsi="Times New Roman" w:cs="Times New Roman"/>
          <w:sz w:val="24"/>
          <w:szCs w:val="24"/>
        </w:rPr>
        <w:t>][</w:t>
      </w:r>
      <w:proofErr w:type="gramEnd"/>
      <w:r w:rsidRPr="005E79BC">
        <w:rPr>
          <w:rFonts w:ascii="Times New Roman" w:hAnsi="Times New Roman" w:cs="Times New Roman"/>
          <w:sz w:val="24"/>
          <w:szCs w:val="24"/>
        </w:rPr>
        <w:t>b], at pp.1128-29.</w:t>
      </w:r>
    </w:p>
    <w:p w14:paraId="5790347A" w14:textId="77777777" w:rsidR="001244F9" w:rsidRPr="005E79BC" w:rsidRDefault="004F3467" w:rsidP="001244F9">
      <w:pPr>
        <w:pStyle w:val="ListParagraph"/>
        <w:numPr>
          <w:ilvl w:val="0"/>
          <w:numId w:val="4"/>
        </w:numPr>
        <w:jc w:val="both"/>
        <w:rPr>
          <w:rFonts w:ascii="Times New Roman" w:hAnsi="Times New Roman" w:cs="Times New Roman"/>
          <w:sz w:val="24"/>
          <w:szCs w:val="24"/>
        </w:rPr>
      </w:pPr>
      <w:r w:rsidRPr="005E79BC">
        <w:rPr>
          <w:rFonts w:ascii="Times New Roman" w:hAnsi="Times New Roman" w:cs="Times New Roman"/>
          <w:b/>
          <w:sz w:val="24"/>
          <w:szCs w:val="24"/>
          <w:u w:val="single"/>
        </w:rPr>
        <w:t>FOGMRA</w:t>
      </w:r>
      <w:r w:rsidRPr="005E79BC">
        <w:rPr>
          <w:rFonts w:ascii="Times New Roman" w:hAnsi="Times New Roman" w:cs="Times New Roman"/>
          <w:sz w:val="24"/>
          <w:szCs w:val="24"/>
        </w:rPr>
        <w:t xml:space="preserve">.  </w:t>
      </w:r>
      <w:r w:rsidR="007C47C8" w:rsidRPr="005E79BC">
        <w:rPr>
          <w:rFonts w:ascii="Times New Roman" w:hAnsi="Times New Roman" w:cs="Times New Roman"/>
          <w:sz w:val="24"/>
          <w:szCs w:val="24"/>
        </w:rPr>
        <w:t xml:space="preserve">To improve federal management of tribal royalties collected on tribal minerals, Congress  enacted the </w:t>
      </w:r>
      <w:r w:rsidR="00C155AD" w:rsidRPr="005E79BC">
        <w:rPr>
          <w:rFonts w:ascii="Times New Roman" w:hAnsi="Times New Roman" w:cs="Times New Roman"/>
          <w:sz w:val="24"/>
          <w:szCs w:val="24"/>
        </w:rPr>
        <w:t>F</w:t>
      </w:r>
      <w:r w:rsidR="00513B2C" w:rsidRPr="005E79BC">
        <w:rPr>
          <w:rFonts w:ascii="Times New Roman" w:hAnsi="Times New Roman" w:cs="Times New Roman"/>
          <w:sz w:val="24"/>
          <w:szCs w:val="24"/>
        </w:rPr>
        <w:t xml:space="preserve">ederal Oil and Gas Royalty </w:t>
      </w:r>
      <w:r w:rsidR="001244F9" w:rsidRPr="005E79BC">
        <w:rPr>
          <w:rFonts w:ascii="Times New Roman" w:hAnsi="Times New Roman" w:cs="Times New Roman"/>
          <w:sz w:val="24"/>
          <w:szCs w:val="24"/>
        </w:rPr>
        <w:t>Management Act</w:t>
      </w:r>
      <w:r w:rsidR="007C47C8" w:rsidRPr="005E79BC">
        <w:rPr>
          <w:rFonts w:ascii="Times New Roman" w:hAnsi="Times New Roman" w:cs="Times New Roman"/>
          <w:sz w:val="24"/>
          <w:szCs w:val="24"/>
        </w:rPr>
        <w:t xml:space="preserve"> (“FOGRMA”)</w:t>
      </w:r>
      <w:r w:rsidR="001244F9" w:rsidRPr="005E79BC">
        <w:rPr>
          <w:rFonts w:ascii="Times New Roman" w:hAnsi="Times New Roman" w:cs="Times New Roman"/>
          <w:sz w:val="24"/>
          <w:szCs w:val="24"/>
        </w:rPr>
        <w:t>, 30 U.S.C. § 1701-57</w:t>
      </w:r>
      <w:r w:rsidR="007C47C8" w:rsidRPr="005E79BC">
        <w:rPr>
          <w:rFonts w:ascii="Times New Roman" w:hAnsi="Times New Roman" w:cs="Times New Roman"/>
          <w:sz w:val="24"/>
          <w:szCs w:val="24"/>
        </w:rPr>
        <w:t xml:space="preserve"> (1983)</w:t>
      </w:r>
      <w:r w:rsidR="001244F9" w:rsidRPr="005E79BC">
        <w:rPr>
          <w:rFonts w:ascii="Times New Roman" w:hAnsi="Times New Roman" w:cs="Times New Roman"/>
          <w:sz w:val="24"/>
          <w:szCs w:val="24"/>
        </w:rPr>
        <w:t>.</w:t>
      </w:r>
      <w:r w:rsidRPr="005E79BC">
        <w:rPr>
          <w:rFonts w:ascii="Times New Roman" w:hAnsi="Times New Roman" w:cs="Times New Roman"/>
          <w:sz w:val="24"/>
          <w:szCs w:val="24"/>
        </w:rPr>
        <w:t xml:space="preserve">  “Despite the apparent promise of FOGRMA, however, little changes.  The provision for tribal cooperative agreements was not widely implemented, and substantial problems with theft and accounting errors remained.” COHEN’S HANDBOOK, § 17.03[2</w:t>
      </w:r>
      <w:proofErr w:type="gramStart"/>
      <w:r w:rsidRPr="005E79BC">
        <w:rPr>
          <w:rFonts w:ascii="Times New Roman" w:hAnsi="Times New Roman" w:cs="Times New Roman"/>
          <w:sz w:val="24"/>
          <w:szCs w:val="24"/>
        </w:rPr>
        <w:t>][</w:t>
      </w:r>
      <w:proofErr w:type="gramEnd"/>
      <w:r w:rsidRPr="005E79BC">
        <w:rPr>
          <w:rFonts w:ascii="Times New Roman" w:hAnsi="Times New Roman" w:cs="Times New Roman"/>
          <w:sz w:val="24"/>
          <w:szCs w:val="24"/>
        </w:rPr>
        <w:t>c], at p.1132.</w:t>
      </w:r>
    </w:p>
    <w:p w14:paraId="523A0C61" w14:textId="77777777" w:rsidR="007C47C8" w:rsidRPr="005E79BC" w:rsidRDefault="007C47C8" w:rsidP="007C47C8">
      <w:pPr>
        <w:pStyle w:val="ListParagraph"/>
        <w:jc w:val="both"/>
        <w:rPr>
          <w:rFonts w:ascii="Times New Roman" w:hAnsi="Times New Roman" w:cs="Times New Roman"/>
          <w:sz w:val="24"/>
          <w:szCs w:val="24"/>
        </w:rPr>
      </w:pPr>
    </w:p>
    <w:p w14:paraId="17F9B9D6" w14:textId="28B73955" w:rsidR="007C47C8" w:rsidRPr="005E79BC" w:rsidRDefault="007C47C8" w:rsidP="007C47C8">
      <w:pPr>
        <w:pStyle w:val="ListParagraph"/>
        <w:numPr>
          <w:ilvl w:val="0"/>
          <w:numId w:val="4"/>
        </w:numPr>
        <w:jc w:val="both"/>
        <w:rPr>
          <w:rFonts w:ascii="Times New Roman" w:hAnsi="Times New Roman" w:cs="Times New Roman"/>
          <w:sz w:val="24"/>
          <w:szCs w:val="24"/>
        </w:rPr>
      </w:pPr>
      <w:r w:rsidRPr="005E79BC">
        <w:rPr>
          <w:rFonts w:ascii="Times New Roman" w:hAnsi="Times New Roman" w:cs="Times New Roman"/>
          <w:b/>
          <w:sz w:val="24"/>
          <w:szCs w:val="24"/>
          <w:u w:val="single"/>
        </w:rPr>
        <w:t>IMDA</w:t>
      </w:r>
      <w:r w:rsidRPr="005E79BC">
        <w:rPr>
          <w:rFonts w:ascii="Times New Roman" w:hAnsi="Times New Roman" w:cs="Times New Roman"/>
          <w:sz w:val="24"/>
          <w:szCs w:val="24"/>
        </w:rPr>
        <w:t xml:space="preserve">.  In 1982, Congress enacted the Indian Mineral Development Act of 1982, 25 U.S.C. §§ 2101-2108 (implemented by regulations at 25 C.F.R. part 225).  The goals of the IMDA are “first, to further the policy of self-determination and second, to maximize the financial return tribes can expect for their valuable mineral resources. </w:t>
      </w:r>
      <w:proofErr w:type="spellStart"/>
      <w:r w:rsidRPr="005E79BC">
        <w:rPr>
          <w:rFonts w:ascii="Times New Roman" w:hAnsi="Times New Roman" w:cs="Times New Roman"/>
          <w:sz w:val="24"/>
          <w:szCs w:val="24"/>
        </w:rPr>
        <w:t>S.Rep</w:t>
      </w:r>
      <w:proofErr w:type="spellEnd"/>
      <w:r w:rsidRPr="005E79BC">
        <w:rPr>
          <w:rFonts w:ascii="Times New Roman" w:hAnsi="Times New Roman" w:cs="Times New Roman"/>
          <w:sz w:val="24"/>
          <w:szCs w:val="24"/>
        </w:rPr>
        <w:t xml:space="preserve">. No. 97-472 at 2 (1982).  IMDA achieves these goals by allowing tribes to negotiate private mineral contracts and authorized any Indian tribe, subject to secretarial approval to enter “any joint venture, operating, production sharing, service, managerial, lease or other agreement,” for exploration, extraction , processing, “other development, or for sale or other disposition of the tribe’s mineral resources.  25 U.S.C. § 2102.  </w:t>
      </w:r>
    </w:p>
    <w:p w14:paraId="625AFCFD" w14:textId="77777777" w:rsidR="004F3467" w:rsidRPr="005E79BC" w:rsidRDefault="004F3467" w:rsidP="004F3467">
      <w:pPr>
        <w:pStyle w:val="ListParagraph"/>
        <w:rPr>
          <w:rFonts w:ascii="Times New Roman" w:hAnsi="Times New Roman" w:cs="Times New Roman"/>
          <w:sz w:val="24"/>
          <w:szCs w:val="24"/>
        </w:rPr>
      </w:pPr>
    </w:p>
    <w:p w14:paraId="57A8633B" w14:textId="77777777" w:rsidR="004F3467" w:rsidRDefault="004F3467" w:rsidP="004F3467">
      <w:pPr>
        <w:pStyle w:val="ListParagraph"/>
        <w:jc w:val="both"/>
        <w:rPr>
          <w:rFonts w:ascii="Times New Roman" w:hAnsi="Times New Roman" w:cs="Times New Roman"/>
          <w:sz w:val="24"/>
          <w:szCs w:val="24"/>
        </w:rPr>
      </w:pPr>
      <w:r w:rsidRPr="005E79BC">
        <w:rPr>
          <w:rFonts w:ascii="Times New Roman" w:hAnsi="Times New Roman" w:cs="Times New Roman"/>
          <w:sz w:val="24"/>
          <w:szCs w:val="24"/>
        </w:rPr>
        <w:t>The underlying purpose of the IMDA is to give tribes a working interest in the production of tribal minerals.   That is, the IMDA moves tribes from being passive lessors collecting royalties and taxes, to active lessors who are benefiting from and participating in the profits of tribal mineral production.</w:t>
      </w:r>
    </w:p>
    <w:p w14:paraId="418FE64F" w14:textId="77777777" w:rsidR="00051711" w:rsidRPr="005E79BC" w:rsidRDefault="00051711" w:rsidP="004F3467">
      <w:pPr>
        <w:pStyle w:val="ListParagraph"/>
        <w:jc w:val="both"/>
        <w:rPr>
          <w:rFonts w:ascii="Times New Roman" w:hAnsi="Times New Roman" w:cs="Times New Roman"/>
          <w:sz w:val="24"/>
          <w:szCs w:val="24"/>
        </w:rPr>
      </w:pPr>
    </w:p>
    <w:p w14:paraId="2B9F7633" w14:textId="439029A0" w:rsidR="004F3467" w:rsidRDefault="004F3467" w:rsidP="004F3467">
      <w:pPr>
        <w:pStyle w:val="ListParagraph"/>
        <w:numPr>
          <w:ilvl w:val="0"/>
          <w:numId w:val="4"/>
        </w:numPr>
        <w:jc w:val="both"/>
        <w:rPr>
          <w:rFonts w:ascii="Times New Roman" w:hAnsi="Times New Roman" w:cs="Times New Roman"/>
          <w:sz w:val="24"/>
          <w:szCs w:val="24"/>
        </w:rPr>
      </w:pPr>
      <w:r w:rsidRPr="005E79BC">
        <w:rPr>
          <w:rFonts w:ascii="Times New Roman" w:hAnsi="Times New Roman" w:cs="Times New Roman"/>
          <w:b/>
          <w:sz w:val="24"/>
          <w:szCs w:val="24"/>
          <w:u w:val="single"/>
        </w:rPr>
        <w:t>IMDA CASE STUDY: UTE ENERGY DEVELOPMENT CORPORATION</w:t>
      </w:r>
      <w:r w:rsidRPr="005E79BC">
        <w:rPr>
          <w:rFonts w:ascii="Times New Roman" w:hAnsi="Times New Roman" w:cs="Times New Roman"/>
          <w:sz w:val="24"/>
          <w:szCs w:val="24"/>
        </w:rPr>
        <w:t>: One example of how IMDA has impacted tribal mineral development is the Ute Energy</w:t>
      </w:r>
      <w:r w:rsidR="001F4861">
        <w:rPr>
          <w:rFonts w:ascii="Times New Roman" w:hAnsi="Times New Roman" w:cs="Times New Roman"/>
          <w:sz w:val="24"/>
          <w:szCs w:val="24"/>
        </w:rPr>
        <w:t>, LLC</w:t>
      </w:r>
      <w:r w:rsidRPr="005E79BC">
        <w:rPr>
          <w:rFonts w:ascii="Times New Roman" w:hAnsi="Times New Roman" w:cs="Times New Roman"/>
          <w:sz w:val="24"/>
          <w:szCs w:val="24"/>
        </w:rPr>
        <w:t>. From this model, we can see both the success of the IMDA and the obstacles that prevent tribes from realizing their full potential under IMDA.</w:t>
      </w:r>
    </w:p>
    <w:p w14:paraId="1524DACC" w14:textId="7EDA5ADD" w:rsidR="00575C4D" w:rsidRPr="00363568" w:rsidRDefault="00363568" w:rsidP="00363568">
      <w:pPr>
        <w:jc w:val="both"/>
        <w:rPr>
          <w:rFonts w:ascii="Times New Roman" w:hAnsi="Times New Roman" w:cs="Times New Roman"/>
          <w:sz w:val="24"/>
          <w:szCs w:val="24"/>
        </w:rPr>
      </w:pPr>
      <w:r>
        <w:rPr>
          <w:rFonts w:ascii="Times New Roman" w:hAnsi="Times New Roman" w:cs="Times New Roman"/>
          <w:b/>
          <w:sz w:val="24"/>
          <w:szCs w:val="24"/>
          <w:u w:val="single"/>
        </w:rPr>
        <w:lastRenderedPageBreak/>
        <w:t>SUCCESS</w:t>
      </w:r>
      <w:r w:rsidR="004F3467" w:rsidRPr="00363568">
        <w:rPr>
          <w:rFonts w:ascii="Times New Roman" w:hAnsi="Times New Roman" w:cs="Times New Roman"/>
          <w:sz w:val="24"/>
          <w:szCs w:val="24"/>
        </w:rPr>
        <w:t xml:space="preserve">: The </w:t>
      </w:r>
      <w:r w:rsidR="001F4861" w:rsidRPr="00363568">
        <w:rPr>
          <w:rFonts w:ascii="Times New Roman" w:hAnsi="Times New Roman" w:cs="Times New Roman"/>
          <w:sz w:val="24"/>
          <w:szCs w:val="24"/>
        </w:rPr>
        <w:t xml:space="preserve">Ute Energy LLC, </w:t>
      </w:r>
      <w:r w:rsidR="00575C4D" w:rsidRPr="00363568">
        <w:rPr>
          <w:rFonts w:ascii="Times New Roman" w:hAnsi="Times New Roman" w:cs="Times New Roman"/>
          <w:sz w:val="24"/>
          <w:szCs w:val="24"/>
        </w:rPr>
        <w:t xml:space="preserve">2005: Formed by Ute Tribe to capitalize on large under-developed resource base </w:t>
      </w:r>
      <w:r w:rsidR="00D01514" w:rsidRPr="00363568">
        <w:rPr>
          <w:rFonts w:ascii="Times New Roman" w:hAnsi="Times New Roman" w:cs="Times New Roman"/>
          <w:sz w:val="24"/>
          <w:szCs w:val="24"/>
        </w:rPr>
        <w:t>is a success because it</w:t>
      </w:r>
      <w:r w:rsidR="00AB45CD">
        <w:rPr>
          <w:rFonts w:ascii="Times New Roman" w:hAnsi="Times New Roman" w:cs="Times New Roman"/>
          <w:sz w:val="24"/>
          <w:szCs w:val="24"/>
        </w:rPr>
        <w:t xml:space="preserve"> i</w:t>
      </w:r>
      <w:r w:rsidR="00D01514" w:rsidRPr="00363568">
        <w:rPr>
          <w:rFonts w:ascii="Times New Roman" w:hAnsi="Times New Roman" w:cs="Times New Roman"/>
          <w:sz w:val="24"/>
          <w:szCs w:val="24"/>
        </w:rPr>
        <w:t>s an example of a tribe taking a working interest in its mineral development and profits therefrom:</w:t>
      </w:r>
    </w:p>
    <w:p w14:paraId="41EA8C7E" w14:textId="157B698B" w:rsidR="00575C4D" w:rsidRDefault="00D01514" w:rsidP="00575C4D">
      <w:pPr>
        <w:pStyle w:val="ListParagraph"/>
        <w:numPr>
          <w:ilvl w:val="2"/>
          <w:numId w:val="4"/>
        </w:numPr>
        <w:jc w:val="both"/>
        <w:rPr>
          <w:rFonts w:ascii="Times New Roman" w:hAnsi="Times New Roman" w:cs="Times New Roman"/>
          <w:sz w:val="24"/>
          <w:szCs w:val="24"/>
        </w:rPr>
      </w:pPr>
      <w:r>
        <w:rPr>
          <w:rFonts w:ascii="Times New Roman" w:hAnsi="Times New Roman" w:cs="Times New Roman"/>
          <w:sz w:val="24"/>
          <w:szCs w:val="24"/>
        </w:rPr>
        <w:t xml:space="preserve">A </w:t>
      </w:r>
      <w:r w:rsidR="00575C4D" w:rsidRPr="00575C4D">
        <w:rPr>
          <w:rFonts w:ascii="Times New Roman" w:hAnsi="Times New Roman" w:cs="Times New Roman"/>
          <w:sz w:val="24"/>
          <w:szCs w:val="24"/>
        </w:rPr>
        <w:t>Tribe contributed its interests in several oil &amp; gas EDAs into Ute Energy</w:t>
      </w:r>
    </w:p>
    <w:p w14:paraId="07E6DC43" w14:textId="27A0B4EC" w:rsidR="00D01514" w:rsidRPr="00943D28" w:rsidRDefault="00575C4D" w:rsidP="00943D28">
      <w:pPr>
        <w:pStyle w:val="ListParagraph"/>
        <w:numPr>
          <w:ilvl w:val="2"/>
          <w:numId w:val="4"/>
        </w:numPr>
        <w:jc w:val="both"/>
        <w:rPr>
          <w:rFonts w:ascii="Times New Roman" w:hAnsi="Times New Roman" w:cs="Times New Roman"/>
          <w:sz w:val="24"/>
          <w:szCs w:val="24"/>
        </w:rPr>
      </w:pPr>
      <w:r w:rsidRPr="00575C4D">
        <w:rPr>
          <w:rFonts w:ascii="Times New Roman" w:hAnsi="Times New Roman" w:cs="Times New Roman"/>
          <w:sz w:val="24"/>
          <w:szCs w:val="24"/>
        </w:rPr>
        <w:t>Maintained non-operat</w:t>
      </w:r>
      <w:r>
        <w:rPr>
          <w:rFonts w:ascii="Times New Roman" w:hAnsi="Times New Roman" w:cs="Times New Roman"/>
          <w:sz w:val="24"/>
          <w:szCs w:val="24"/>
        </w:rPr>
        <w:t xml:space="preserve">ing </w:t>
      </w:r>
      <w:r w:rsidRPr="00575C4D">
        <w:rPr>
          <w:rFonts w:ascii="Times New Roman" w:hAnsi="Times New Roman" w:cs="Times New Roman"/>
          <w:sz w:val="24"/>
          <w:szCs w:val="24"/>
        </w:rPr>
        <w:t>positions with other leading E&amp;P companies, such as Newfield, Bill Barrett, Berry</w:t>
      </w:r>
    </w:p>
    <w:p w14:paraId="7B6505A5" w14:textId="0A6DA1A5" w:rsidR="004B6A41" w:rsidRPr="00363568" w:rsidRDefault="004B6A41" w:rsidP="00363568">
      <w:pPr>
        <w:jc w:val="both"/>
        <w:rPr>
          <w:rFonts w:ascii="Times New Roman" w:hAnsi="Times New Roman" w:cs="Times New Roman"/>
          <w:b/>
        </w:rPr>
      </w:pPr>
      <w:r w:rsidRPr="00363568">
        <w:rPr>
          <w:rFonts w:ascii="Times New Roman" w:hAnsi="Times New Roman" w:cs="Times New Roman"/>
          <w:b/>
          <w:u w:val="single"/>
        </w:rPr>
        <w:t>HISTORY OF UTE ENERGY</w:t>
      </w:r>
    </w:p>
    <w:p w14:paraId="7F9D5A05" w14:textId="72111596" w:rsidR="004B6A41" w:rsidRPr="00D01514" w:rsidRDefault="004B6A41" w:rsidP="00D01514">
      <w:pPr>
        <w:pStyle w:val="ListParagraph"/>
        <w:numPr>
          <w:ilvl w:val="0"/>
          <w:numId w:val="4"/>
        </w:numPr>
        <w:jc w:val="both"/>
        <w:rPr>
          <w:rFonts w:ascii="Times New Roman" w:hAnsi="Times New Roman" w:cs="Times New Roman"/>
          <w:sz w:val="24"/>
          <w:szCs w:val="24"/>
        </w:rPr>
      </w:pPr>
      <w:r w:rsidRPr="004B6A41">
        <w:rPr>
          <w:rFonts w:ascii="Times New Roman" w:hAnsi="Times New Roman" w:cs="Times New Roman"/>
        </w:rPr>
        <w:t xml:space="preserve">Ute Energy was formed in March 2005 by the Board through Resolution 05-009. </w:t>
      </w:r>
    </w:p>
    <w:p w14:paraId="52935D7D" w14:textId="77777777" w:rsidR="004B6A41" w:rsidRDefault="004B6A41" w:rsidP="004B6A41">
      <w:pPr>
        <w:pStyle w:val="Default"/>
        <w:numPr>
          <w:ilvl w:val="0"/>
          <w:numId w:val="10"/>
        </w:numPr>
        <w:jc w:val="both"/>
        <w:rPr>
          <w:rFonts w:ascii="Times New Roman" w:hAnsi="Times New Roman" w:cs="Times New Roman"/>
          <w:color w:val="auto"/>
        </w:rPr>
      </w:pPr>
      <w:r>
        <w:rPr>
          <w:rFonts w:ascii="Times New Roman" w:hAnsi="Times New Roman" w:cs="Times New Roman"/>
          <w:color w:val="auto"/>
        </w:rPr>
        <w:t xml:space="preserve">In July 2007, Quantum and QRM recapitalized Ute Energy through a commitment of $80 million, which was funded over the next few years. </w:t>
      </w:r>
    </w:p>
    <w:p w14:paraId="7A765EFF" w14:textId="77777777" w:rsidR="004B6A41" w:rsidRDefault="004B6A41" w:rsidP="004B6A41">
      <w:pPr>
        <w:pStyle w:val="Default"/>
        <w:ind w:left="720"/>
        <w:jc w:val="both"/>
        <w:rPr>
          <w:rFonts w:ascii="Times New Roman" w:hAnsi="Times New Roman" w:cs="Times New Roman"/>
          <w:color w:val="auto"/>
        </w:rPr>
      </w:pPr>
    </w:p>
    <w:p w14:paraId="2A274DA1" w14:textId="47035F7C" w:rsidR="004B6A41" w:rsidRDefault="004B6A41" w:rsidP="004B6A41">
      <w:pPr>
        <w:pStyle w:val="Default"/>
        <w:numPr>
          <w:ilvl w:val="0"/>
          <w:numId w:val="10"/>
        </w:numPr>
        <w:jc w:val="both"/>
        <w:rPr>
          <w:rFonts w:ascii="Times New Roman" w:hAnsi="Times New Roman" w:cs="Times New Roman"/>
          <w:color w:val="auto"/>
        </w:rPr>
      </w:pPr>
      <w:r>
        <w:rPr>
          <w:rFonts w:ascii="Times New Roman" w:hAnsi="Times New Roman" w:cs="Times New Roman"/>
          <w:color w:val="auto"/>
        </w:rPr>
        <w:t xml:space="preserve">In May 2010, the Ute Tribe acquired </w:t>
      </w:r>
      <w:proofErr w:type="spellStart"/>
      <w:r>
        <w:rPr>
          <w:rFonts w:ascii="Times New Roman" w:hAnsi="Times New Roman" w:cs="Times New Roman"/>
          <w:color w:val="auto"/>
        </w:rPr>
        <w:t>Laminar’s</w:t>
      </w:r>
      <w:proofErr w:type="spellEnd"/>
      <w:r>
        <w:rPr>
          <w:rFonts w:ascii="Times New Roman" w:hAnsi="Times New Roman" w:cs="Times New Roman"/>
          <w:color w:val="auto"/>
        </w:rPr>
        <w:t xml:space="preserve"> outstanding interest for $4 million and invested $61 million in Ute Energy, conve</w:t>
      </w:r>
      <w:r w:rsidR="00AB45CD">
        <w:rPr>
          <w:rFonts w:ascii="Times New Roman" w:hAnsi="Times New Roman" w:cs="Times New Roman"/>
          <w:color w:val="auto"/>
        </w:rPr>
        <w:t xml:space="preserve">rted the outstanding </w:t>
      </w:r>
      <w:proofErr w:type="gramStart"/>
      <w:r w:rsidR="00AB45CD">
        <w:rPr>
          <w:rFonts w:ascii="Times New Roman" w:hAnsi="Times New Roman" w:cs="Times New Roman"/>
          <w:color w:val="auto"/>
        </w:rPr>
        <w:t>Preferred</w:t>
      </w:r>
      <w:proofErr w:type="gramEnd"/>
      <w:r w:rsidR="00AB45CD">
        <w:rPr>
          <w:rFonts w:ascii="Times New Roman" w:hAnsi="Times New Roman" w:cs="Times New Roman"/>
          <w:color w:val="auto"/>
        </w:rPr>
        <w:t xml:space="preserve"> </w:t>
      </w:r>
      <w:r>
        <w:rPr>
          <w:rFonts w:ascii="Times New Roman" w:hAnsi="Times New Roman" w:cs="Times New Roman"/>
          <w:color w:val="auto"/>
        </w:rPr>
        <w:t xml:space="preserve">shares to Common Equity, and increased its ownership interest to 51% of the Common Equity of Ute Energy. </w:t>
      </w:r>
    </w:p>
    <w:p w14:paraId="40D9F008" w14:textId="77777777" w:rsidR="004B6A41" w:rsidRDefault="004B6A41" w:rsidP="004B6A41">
      <w:pPr>
        <w:pStyle w:val="Default"/>
        <w:ind w:left="1440"/>
        <w:jc w:val="both"/>
        <w:rPr>
          <w:rFonts w:ascii="Times New Roman" w:hAnsi="Times New Roman" w:cs="Times New Roman"/>
          <w:color w:val="auto"/>
        </w:rPr>
      </w:pPr>
    </w:p>
    <w:p w14:paraId="03DA34E2" w14:textId="77777777" w:rsidR="004B6A41" w:rsidRDefault="004B6A41" w:rsidP="004B6A41">
      <w:pPr>
        <w:pStyle w:val="Default"/>
        <w:numPr>
          <w:ilvl w:val="1"/>
          <w:numId w:val="10"/>
        </w:numPr>
        <w:jc w:val="both"/>
        <w:rPr>
          <w:rFonts w:ascii="Times New Roman" w:hAnsi="Times New Roman" w:cs="Times New Roman"/>
          <w:color w:val="auto"/>
        </w:rPr>
      </w:pPr>
      <w:r>
        <w:rPr>
          <w:rFonts w:ascii="Times New Roman" w:hAnsi="Times New Roman" w:cs="Times New Roman"/>
          <w:color w:val="auto"/>
        </w:rPr>
        <w:t xml:space="preserve">The Ute Tribe and Quantum selected a new CEO, Joe </w:t>
      </w:r>
      <w:proofErr w:type="spellStart"/>
      <w:r>
        <w:rPr>
          <w:rFonts w:ascii="Times New Roman" w:hAnsi="Times New Roman" w:cs="Times New Roman"/>
          <w:color w:val="auto"/>
        </w:rPr>
        <w:t>Jaggers</w:t>
      </w:r>
      <w:proofErr w:type="spellEnd"/>
      <w:r>
        <w:rPr>
          <w:rFonts w:ascii="Times New Roman" w:hAnsi="Times New Roman" w:cs="Times New Roman"/>
          <w:color w:val="auto"/>
        </w:rPr>
        <w:t xml:space="preserve">, to help Ute Energy grow and increase in value for all shareholders. </w:t>
      </w:r>
    </w:p>
    <w:p w14:paraId="652B6AA3" w14:textId="77777777" w:rsidR="004B6A41" w:rsidRDefault="004B6A41" w:rsidP="004B6A41">
      <w:pPr>
        <w:pStyle w:val="Default"/>
        <w:ind w:left="720"/>
        <w:jc w:val="both"/>
        <w:rPr>
          <w:rFonts w:ascii="Times New Roman" w:hAnsi="Times New Roman" w:cs="Times New Roman"/>
          <w:color w:val="auto"/>
        </w:rPr>
      </w:pPr>
    </w:p>
    <w:p w14:paraId="4DA6D352" w14:textId="77777777" w:rsidR="004B6A41" w:rsidRDefault="004B6A41" w:rsidP="004B6A41">
      <w:pPr>
        <w:pStyle w:val="Default"/>
        <w:numPr>
          <w:ilvl w:val="0"/>
          <w:numId w:val="10"/>
        </w:numPr>
        <w:jc w:val="both"/>
        <w:rPr>
          <w:rFonts w:ascii="Times New Roman" w:hAnsi="Times New Roman" w:cs="Times New Roman"/>
          <w:color w:val="auto"/>
        </w:rPr>
      </w:pPr>
      <w:r>
        <w:rPr>
          <w:rFonts w:ascii="Times New Roman" w:hAnsi="Times New Roman" w:cs="Times New Roman"/>
          <w:color w:val="auto"/>
        </w:rPr>
        <w:t xml:space="preserve">In May 2011, the Ute Energy Board approved taking steps to take the Ute Energy’s upstream business public in early 2012 through an “IPO”, or Initial Public Offering. Quantum and the Ute Tribe agreed to invest an additional $100 million in Ute Energy. </w:t>
      </w:r>
    </w:p>
    <w:p w14:paraId="1405BE0B" w14:textId="77777777" w:rsidR="004B6A41" w:rsidRDefault="004B6A41" w:rsidP="004B6A41">
      <w:pPr>
        <w:pStyle w:val="Default"/>
        <w:ind w:left="720"/>
        <w:jc w:val="both"/>
        <w:rPr>
          <w:rFonts w:ascii="Times New Roman" w:hAnsi="Times New Roman" w:cs="Times New Roman"/>
          <w:color w:val="auto"/>
        </w:rPr>
      </w:pPr>
    </w:p>
    <w:p w14:paraId="3B5869E3" w14:textId="77777777" w:rsidR="004B6A41" w:rsidRDefault="004B6A41" w:rsidP="004B6A41">
      <w:pPr>
        <w:pStyle w:val="Default"/>
        <w:numPr>
          <w:ilvl w:val="0"/>
          <w:numId w:val="10"/>
        </w:numPr>
        <w:jc w:val="both"/>
        <w:rPr>
          <w:rFonts w:ascii="Times New Roman" w:hAnsi="Times New Roman" w:cs="Times New Roman"/>
          <w:color w:val="auto"/>
        </w:rPr>
      </w:pPr>
      <w:r>
        <w:rPr>
          <w:rFonts w:ascii="Times New Roman" w:hAnsi="Times New Roman" w:cs="Times New Roman"/>
          <w:color w:val="auto"/>
        </w:rPr>
        <w:t xml:space="preserve">In May 2012, Ute Energy engaged Tudor, Pickering, Holt &amp; Co. (“TPH”) to sell Ute Energy Upstream. Ute Energy received final bids on September 19, 2012 and selected the high bid, $800 million from Crescent Point Energy Corporation (“Crescent Point”). This transaction is subject to approval by Ute Energy’s Board. </w:t>
      </w:r>
    </w:p>
    <w:p w14:paraId="49E304A7" w14:textId="77777777" w:rsidR="004B6A41" w:rsidRDefault="004B6A41" w:rsidP="004B6A41">
      <w:pPr>
        <w:pStyle w:val="Default"/>
        <w:ind w:left="720"/>
        <w:jc w:val="both"/>
        <w:rPr>
          <w:rFonts w:ascii="Times New Roman" w:hAnsi="Times New Roman" w:cs="Times New Roman"/>
          <w:color w:val="auto"/>
        </w:rPr>
      </w:pPr>
    </w:p>
    <w:p w14:paraId="253656AF" w14:textId="77777777" w:rsidR="004B6A41" w:rsidRDefault="004B6A41" w:rsidP="004B6A41">
      <w:pPr>
        <w:pStyle w:val="Default"/>
        <w:numPr>
          <w:ilvl w:val="0"/>
          <w:numId w:val="10"/>
        </w:numPr>
        <w:jc w:val="both"/>
        <w:rPr>
          <w:rFonts w:ascii="Times New Roman" w:hAnsi="Times New Roman" w:cs="Times New Roman"/>
          <w:color w:val="auto"/>
        </w:rPr>
      </w:pPr>
      <w:r>
        <w:rPr>
          <w:rFonts w:ascii="Times New Roman" w:hAnsi="Times New Roman" w:cs="Times New Roman"/>
          <w:color w:val="auto"/>
        </w:rPr>
        <w:t xml:space="preserve">After investing a total of $157MM in Ute Energy over the last six years, the Ute Tribe owns 51% of the fully diluted interest in Ute Energy. The Ute Tribe’s partner, Quantum, has invested $150MM in Ute Energy for a 49% interest in the company. </w:t>
      </w:r>
    </w:p>
    <w:p w14:paraId="30A82D26" w14:textId="77777777" w:rsidR="004B6A41" w:rsidRDefault="004B6A41" w:rsidP="004B6A41">
      <w:pPr>
        <w:pStyle w:val="Default"/>
        <w:rPr>
          <w:rFonts w:ascii="Times New Roman" w:hAnsi="Times New Roman" w:cs="Times New Roman"/>
          <w:color w:val="auto"/>
        </w:rPr>
      </w:pPr>
    </w:p>
    <w:p w14:paraId="3ED8DFC6" w14:textId="77777777" w:rsidR="004B6A41" w:rsidRDefault="004B6A41" w:rsidP="004B6A41">
      <w:pPr>
        <w:pStyle w:val="Default"/>
        <w:numPr>
          <w:ilvl w:val="0"/>
          <w:numId w:val="10"/>
        </w:numPr>
        <w:jc w:val="both"/>
        <w:rPr>
          <w:rFonts w:ascii="Times New Roman" w:hAnsi="Times New Roman" w:cs="Times New Roman"/>
          <w:color w:val="auto"/>
        </w:rPr>
      </w:pPr>
      <w:r>
        <w:rPr>
          <w:rFonts w:ascii="Times New Roman" w:hAnsi="Times New Roman" w:cs="Times New Roman"/>
          <w:color w:val="auto"/>
        </w:rPr>
        <w:t>Ute Energy Upstream Holdings LLC (“Upstream”) owns Ute Energy’s interests in both operated and non-operated production and acreage and Ute Energy Midstream Holdings LLC (“Midstream”) holds Ute Energy’s gas processing and gathering infrastructure. Third parties have made offers on both holding companies.</w:t>
      </w:r>
    </w:p>
    <w:p w14:paraId="210D8806" w14:textId="77777777" w:rsidR="004B6A41" w:rsidRDefault="004B6A41" w:rsidP="004B6A41">
      <w:pPr>
        <w:pStyle w:val="Default"/>
        <w:ind w:left="720"/>
        <w:rPr>
          <w:rFonts w:ascii="Times New Roman" w:hAnsi="Times New Roman" w:cs="Times New Roman"/>
          <w:color w:val="auto"/>
        </w:rPr>
      </w:pPr>
    </w:p>
    <w:p w14:paraId="1F280089" w14:textId="77777777" w:rsidR="004B6A41" w:rsidRDefault="004B6A41" w:rsidP="004B6A41">
      <w:pPr>
        <w:pStyle w:val="Default"/>
        <w:numPr>
          <w:ilvl w:val="0"/>
          <w:numId w:val="10"/>
        </w:numPr>
        <w:rPr>
          <w:rFonts w:ascii="Times New Roman" w:hAnsi="Times New Roman" w:cs="Times New Roman"/>
          <w:color w:val="auto"/>
        </w:rPr>
      </w:pPr>
      <w:r>
        <w:rPr>
          <w:rFonts w:ascii="Times New Roman" w:hAnsi="Times New Roman" w:cs="Times New Roman"/>
          <w:color w:val="auto"/>
        </w:rPr>
        <w:t>Several alternatives existed for the Tribe’s interests in Ute Energy:</w:t>
      </w:r>
    </w:p>
    <w:p w14:paraId="5CA93DA4" w14:textId="77777777" w:rsidR="004B6A41" w:rsidRDefault="004B6A41" w:rsidP="004B6A41">
      <w:pPr>
        <w:pStyle w:val="Default"/>
        <w:numPr>
          <w:ilvl w:val="1"/>
          <w:numId w:val="10"/>
        </w:numPr>
        <w:spacing w:after="90"/>
        <w:rPr>
          <w:rFonts w:ascii="Times New Roman" w:hAnsi="Times New Roman" w:cs="Times New Roman"/>
          <w:color w:val="auto"/>
        </w:rPr>
      </w:pPr>
      <w:r>
        <w:rPr>
          <w:rFonts w:ascii="Times New Roman" w:hAnsi="Times New Roman" w:cs="Times New Roman"/>
          <w:color w:val="auto"/>
        </w:rPr>
        <w:t xml:space="preserve">Purchase Both Upstream and Midstream </w:t>
      </w:r>
    </w:p>
    <w:p w14:paraId="63AEAD6B" w14:textId="77777777" w:rsidR="004B6A41" w:rsidRDefault="004B6A41" w:rsidP="004B6A41">
      <w:pPr>
        <w:pStyle w:val="Default"/>
        <w:numPr>
          <w:ilvl w:val="2"/>
          <w:numId w:val="10"/>
        </w:numPr>
        <w:spacing w:after="90"/>
        <w:rPr>
          <w:rFonts w:ascii="Times New Roman" w:hAnsi="Times New Roman" w:cs="Times New Roman"/>
          <w:color w:val="auto"/>
        </w:rPr>
      </w:pPr>
      <w:r>
        <w:rPr>
          <w:rFonts w:ascii="Times New Roman" w:hAnsi="Times New Roman" w:cs="Times New Roman"/>
          <w:color w:val="auto"/>
        </w:rPr>
        <w:t xml:space="preserve">Crescent Point has offered $800.0 million for Upstream. </w:t>
      </w:r>
    </w:p>
    <w:p w14:paraId="3F3FD0D7" w14:textId="77777777" w:rsidR="004B6A41" w:rsidRDefault="004B6A41" w:rsidP="004B6A41">
      <w:pPr>
        <w:pStyle w:val="Default"/>
        <w:numPr>
          <w:ilvl w:val="2"/>
          <w:numId w:val="10"/>
        </w:numPr>
        <w:spacing w:after="90"/>
        <w:rPr>
          <w:rFonts w:ascii="Times New Roman" w:hAnsi="Times New Roman" w:cs="Times New Roman"/>
          <w:color w:val="auto"/>
        </w:rPr>
      </w:pPr>
      <w:r>
        <w:rPr>
          <w:rFonts w:ascii="Times New Roman" w:hAnsi="Times New Roman" w:cs="Times New Roman"/>
          <w:color w:val="auto"/>
        </w:rPr>
        <w:t xml:space="preserve">The Ute Tribe has agreed to a $224.4 million value for Midstream. </w:t>
      </w:r>
    </w:p>
    <w:p w14:paraId="0E3BA253" w14:textId="77777777" w:rsidR="004B6A41" w:rsidRDefault="004B6A41" w:rsidP="004B6A41">
      <w:pPr>
        <w:pStyle w:val="Default"/>
        <w:numPr>
          <w:ilvl w:val="2"/>
          <w:numId w:val="10"/>
        </w:numPr>
        <w:rPr>
          <w:rFonts w:ascii="Times New Roman" w:hAnsi="Times New Roman" w:cs="Times New Roman"/>
          <w:color w:val="auto"/>
        </w:rPr>
      </w:pPr>
      <w:r>
        <w:rPr>
          <w:rFonts w:ascii="Times New Roman" w:hAnsi="Times New Roman" w:cs="Times New Roman"/>
          <w:color w:val="auto"/>
        </w:rPr>
        <w:t xml:space="preserve">Net of its current equity interests, the Ute Tribe would need approximately $680 million to acquire both Upstream and Midstream. </w:t>
      </w:r>
    </w:p>
    <w:p w14:paraId="20CEF1F1" w14:textId="77777777" w:rsidR="004B6A41" w:rsidRDefault="004B6A41" w:rsidP="004B6A41">
      <w:pPr>
        <w:pStyle w:val="Default"/>
        <w:numPr>
          <w:ilvl w:val="1"/>
          <w:numId w:val="10"/>
        </w:numPr>
        <w:rPr>
          <w:rFonts w:ascii="Times New Roman" w:hAnsi="Times New Roman" w:cs="Times New Roman"/>
          <w:color w:val="auto"/>
        </w:rPr>
      </w:pPr>
      <w:r>
        <w:rPr>
          <w:rFonts w:ascii="Times New Roman" w:hAnsi="Times New Roman" w:cs="Times New Roman"/>
          <w:color w:val="auto"/>
        </w:rPr>
        <w:t xml:space="preserve">Sell Upstream and Purchase Midstream </w:t>
      </w:r>
    </w:p>
    <w:p w14:paraId="3E246F56" w14:textId="77777777" w:rsidR="004B6A41" w:rsidRDefault="004B6A41" w:rsidP="004B6A41">
      <w:pPr>
        <w:pStyle w:val="Default"/>
        <w:numPr>
          <w:ilvl w:val="2"/>
          <w:numId w:val="10"/>
        </w:numPr>
        <w:spacing w:after="90"/>
        <w:rPr>
          <w:rFonts w:ascii="Times New Roman" w:hAnsi="Times New Roman" w:cs="Times New Roman"/>
          <w:color w:val="auto"/>
        </w:rPr>
      </w:pPr>
      <w:r>
        <w:rPr>
          <w:rFonts w:ascii="Times New Roman" w:hAnsi="Times New Roman" w:cs="Times New Roman"/>
          <w:color w:val="auto"/>
        </w:rPr>
        <w:t xml:space="preserve">The Ute Tribe would receive $276.7 million from the sale of its interests in Upstream. </w:t>
      </w:r>
    </w:p>
    <w:p w14:paraId="16D00658" w14:textId="77777777" w:rsidR="004B6A41" w:rsidRDefault="004B6A41" w:rsidP="004B6A41">
      <w:pPr>
        <w:pStyle w:val="Default"/>
        <w:numPr>
          <w:ilvl w:val="2"/>
          <w:numId w:val="10"/>
        </w:numPr>
        <w:rPr>
          <w:rFonts w:ascii="Times New Roman" w:hAnsi="Times New Roman" w:cs="Times New Roman"/>
          <w:color w:val="auto"/>
        </w:rPr>
      </w:pPr>
      <w:r>
        <w:rPr>
          <w:rFonts w:ascii="Times New Roman" w:hAnsi="Times New Roman" w:cs="Times New Roman"/>
          <w:color w:val="auto"/>
        </w:rPr>
        <w:t xml:space="preserve">Net of its current equity interests, the Ute Tribe could use the proceeds to acquire Midstream and still have $147 million available for investment or repayment of debt. </w:t>
      </w:r>
    </w:p>
    <w:p w14:paraId="4590181D" w14:textId="77777777" w:rsidR="004B6A41" w:rsidRDefault="004B6A41" w:rsidP="004B6A41">
      <w:pPr>
        <w:pStyle w:val="Default"/>
        <w:numPr>
          <w:ilvl w:val="1"/>
          <w:numId w:val="10"/>
        </w:numPr>
        <w:rPr>
          <w:rFonts w:ascii="Times New Roman" w:hAnsi="Times New Roman" w:cs="Times New Roman"/>
          <w:color w:val="auto"/>
        </w:rPr>
      </w:pPr>
      <w:r>
        <w:rPr>
          <w:rFonts w:ascii="Times New Roman" w:hAnsi="Times New Roman" w:cs="Times New Roman"/>
          <w:color w:val="auto"/>
        </w:rPr>
        <w:t xml:space="preserve">Purchase Upstream and Sell Midstream </w:t>
      </w:r>
    </w:p>
    <w:p w14:paraId="43F9E893" w14:textId="77777777" w:rsidR="004B6A41" w:rsidRDefault="004B6A41" w:rsidP="004B6A41">
      <w:pPr>
        <w:pStyle w:val="Default"/>
        <w:numPr>
          <w:ilvl w:val="2"/>
          <w:numId w:val="10"/>
        </w:numPr>
        <w:spacing w:after="90"/>
        <w:rPr>
          <w:rFonts w:ascii="Times New Roman" w:hAnsi="Times New Roman" w:cs="Times New Roman"/>
          <w:color w:val="auto"/>
        </w:rPr>
      </w:pPr>
      <w:r>
        <w:rPr>
          <w:rFonts w:ascii="Times New Roman" w:hAnsi="Times New Roman" w:cs="Times New Roman"/>
          <w:color w:val="auto"/>
        </w:rPr>
        <w:t xml:space="preserve">The Ute Tribe could acquire the remainder of Upstream for approximately $550.4 million. </w:t>
      </w:r>
    </w:p>
    <w:p w14:paraId="655C39A6" w14:textId="77777777" w:rsidR="004B6A41" w:rsidRDefault="004B6A41" w:rsidP="004B6A41">
      <w:pPr>
        <w:pStyle w:val="Default"/>
        <w:numPr>
          <w:ilvl w:val="2"/>
          <w:numId w:val="10"/>
        </w:numPr>
        <w:spacing w:after="90"/>
        <w:rPr>
          <w:rFonts w:ascii="Times New Roman" w:hAnsi="Times New Roman" w:cs="Times New Roman"/>
          <w:color w:val="auto"/>
        </w:rPr>
      </w:pPr>
      <w:r>
        <w:rPr>
          <w:rFonts w:ascii="Times New Roman" w:hAnsi="Times New Roman" w:cs="Times New Roman"/>
          <w:color w:val="auto"/>
        </w:rPr>
        <w:t xml:space="preserve">Ute Energy could sell Midstream and the Ute Tribe could potentially receive $102.2 million. </w:t>
      </w:r>
    </w:p>
    <w:p w14:paraId="1E1C84E0" w14:textId="77777777" w:rsidR="004B6A41" w:rsidRDefault="004B6A41" w:rsidP="004B6A41">
      <w:pPr>
        <w:pStyle w:val="Default"/>
        <w:numPr>
          <w:ilvl w:val="2"/>
          <w:numId w:val="10"/>
        </w:numPr>
        <w:rPr>
          <w:rFonts w:ascii="Times New Roman" w:hAnsi="Times New Roman" w:cs="Times New Roman"/>
          <w:color w:val="auto"/>
        </w:rPr>
      </w:pPr>
      <w:r>
        <w:rPr>
          <w:rFonts w:ascii="Times New Roman" w:hAnsi="Times New Roman" w:cs="Times New Roman"/>
          <w:color w:val="auto"/>
        </w:rPr>
        <w:t xml:space="preserve">Net of its current equity interests, the Ute Tribe would need approximately $448.2 million. </w:t>
      </w:r>
    </w:p>
    <w:p w14:paraId="47224A9C" w14:textId="77777777" w:rsidR="004B6A41" w:rsidRDefault="004B6A41" w:rsidP="004B6A41">
      <w:pPr>
        <w:pStyle w:val="Default"/>
        <w:numPr>
          <w:ilvl w:val="1"/>
          <w:numId w:val="10"/>
        </w:numPr>
        <w:rPr>
          <w:rFonts w:ascii="Times New Roman" w:hAnsi="Times New Roman" w:cs="Times New Roman"/>
          <w:color w:val="auto"/>
        </w:rPr>
      </w:pPr>
      <w:r>
        <w:rPr>
          <w:rFonts w:ascii="Times New Roman" w:hAnsi="Times New Roman" w:cs="Times New Roman"/>
          <w:color w:val="auto"/>
        </w:rPr>
        <w:t xml:space="preserve">Sell Both Upstream and Midstream </w:t>
      </w:r>
    </w:p>
    <w:p w14:paraId="09951638" w14:textId="77777777" w:rsidR="004B6A41" w:rsidRDefault="004B6A41" w:rsidP="004B6A41">
      <w:pPr>
        <w:pStyle w:val="Default"/>
        <w:numPr>
          <w:ilvl w:val="2"/>
          <w:numId w:val="10"/>
        </w:numPr>
        <w:spacing w:after="90"/>
        <w:rPr>
          <w:rFonts w:ascii="Times New Roman" w:hAnsi="Times New Roman" w:cs="Times New Roman"/>
          <w:color w:val="auto"/>
        </w:rPr>
      </w:pPr>
      <w:r>
        <w:rPr>
          <w:rFonts w:ascii="Times New Roman" w:hAnsi="Times New Roman" w:cs="Times New Roman"/>
          <w:color w:val="auto"/>
        </w:rPr>
        <w:t xml:space="preserve">The Ute Tribe would receive $276.7 million from the sale of its interests in Upstream. </w:t>
      </w:r>
    </w:p>
    <w:p w14:paraId="37822A20" w14:textId="77777777" w:rsidR="004B6A41" w:rsidRDefault="004B6A41" w:rsidP="004B6A41">
      <w:pPr>
        <w:pStyle w:val="Default"/>
        <w:numPr>
          <w:ilvl w:val="2"/>
          <w:numId w:val="10"/>
        </w:numPr>
        <w:rPr>
          <w:rFonts w:ascii="Times New Roman" w:hAnsi="Times New Roman" w:cs="Times New Roman"/>
          <w:color w:val="auto"/>
        </w:rPr>
      </w:pPr>
      <w:r>
        <w:rPr>
          <w:rFonts w:ascii="Times New Roman" w:hAnsi="Times New Roman" w:cs="Times New Roman"/>
          <w:color w:val="auto"/>
        </w:rPr>
        <w:t xml:space="preserve">Ute Energy could sell Midstream and the Ute Tribe could potentially receive $102.2 million. </w:t>
      </w:r>
    </w:p>
    <w:p w14:paraId="1796E7EB" w14:textId="77777777" w:rsidR="004B6A41" w:rsidRDefault="004B6A41" w:rsidP="004B6A41">
      <w:pPr>
        <w:pStyle w:val="Default"/>
        <w:numPr>
          <w:ilvl w:val="1"/>
          <w:numId w:val="10"/>
        </w:numPr>
        <w:rPr>
          <w:rFonts w:ascii="Times New Roman" w:hAnsi="Times New Roman" w:cs="Times New Roman"/>
          <w:color w:val="auto"/>
        </w:rPr>
      </w:pPr>
      <w:r>
        <w:rPr>
          <w:rFonts w:ascii="Times New Roman" w:hAnsi="Times New Roman" w:cs="Times New Roman"/>
          <w:color w:val="auto"/>
        </w:rPr>
        <w:t xml:space="preserve">Do Nothing </w:t>
      </w:r>
    </w:p>
    <w:p w14:paraId="134BD121" w14:textId="77777777" w:rsidR="004B6A41" w:rsidRDefault="004B6A41" w:rsidP="004B6A41">
      <w:pPr>
        <w:pStyle w:val="Default"/>
        <w:numPr>
          <w:ilvl w:val="2"/>
          <w:numId w:val="10"/>
        </w:numPr>
        <w:spacing w:after="90"/>
        <w:rPr>
          <w:rFonts w:ascii="Times New Roman" w:hAnsi="Times New Roman" w:cs="Times New Roman"/>
          <w:color w:val="auto"/>
        </w:rPr>
      </w:pPr>
      <w:r>
        <w:rPr>
          <w:rFonts w:ascii="Times New Roman" w:hAnsi="Times New Roman" w:cs="Times New Roman"/>
          <w:color w:val="auto"/>
        </w:rPr>
        <w:t xml:space="preserve">Would result in liquidation of Ute Energy on December 31, 2014. </w:t>
      </w:r>
    </w:p>
    <w:p w14:paraId="5EA29FA6" w14:textId="77777777" w:rsidR="004B6A41" w:rsidRDefault="004B6A41" w:rsidP="004B6A41">
      <w:pPr>
        <w:pStyle w:val="Default"/>
        <w:numPr>
          <w:ilvl w:val="2"/>
          <w:numId w:val="10"/>
        </w:numPr>
        <w:spacing w:after="90"/>
        <w:rPr>
          <w:rFonts w:ascii="Times New Roman" w:hAnsi="Times New Roman" w:cs="Times New Roman"/>
          <w:color w:val="auto"/>
        </w:rPr>
      </w:pPr>
      <w:r>
        <w:rPr>
          <w:rFonts w:ascii="Times New Roman" w:hAnsi="Times New Roman" w:cs="Times New Roman"/>
          <w:color w:val="auto"/>
        </w:rPr>
        <w:t xml:space="preserve">Without further funding, Ute Energy’s ability to continue to grow would be curtailed. </w:t>
      </w:r>
    </w:p>
    <w:p w14:paraId="13CD3411" w14:textId="7CA08124" w:rsidR="004B6A41" w:rsidRDefault="004B6A41" w:rsidP="004B6A41">
      <w:pPr>
        <w:pStyle w:val="Default"/>
        <w:numPr>
          <w:ilvl w:val="2"/>
          <w:numId w:val="10"/>
        </w:numPr>
        <w:rPr>
          <w:rFonts w:ascii="Times New Roman" w:hAnsi="Times New Roman" w:cs="Times New Roman"/>
          <w:color w:val="auto"/>
        </w:rPr>
      </w:pPr>
      <w:r>
        <w:rPr>
          <w:rFonts w:ascii="Times New Roman" w:hAnsi="Times New Roman" w:cs="Times New Roman"/>
          <w:color w:val="auto"/>
        </w:rPr>
        <w:t xml:space="preserve">Ute Energy would need to retain a new management team. </w:t>
      </w:r>
    </w:p>
    <w:p w14:paraId="34873D30" w14:textId="77777777" w:rsidR="004B6A41" w:rsidRPr="004B6A41" w:rsidRDefault="004B6A41" w:rsidP="004B6A41">
      <w:pPr>
        <w:pStyle w:val="Default"/>
        <w:ind w:left="2160"/>
        <w:rPr>
          <w:rFonts w:ascii="Times New Roman" w:hAnsi="Times New Roman" w:cs="Times New Roman"/>
          <w:color w:val="auto"/>
        </w:rPr>
      </w:pPr>
    </w:p>
    <w:p w14:paraId="4253339D" w14:textId="77777777" w:rsidR="004B6A41" w:rsidRDefault="004B6A41" w:rsidP="004B6A41">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The Ute Indian Tribe entered into a purchase and sale agreement to acquire 100% ownership of Ute Energy Midstream, and sell Ute Energy Upstream to Crescent Point Energy for $861 million.  </w:t>
      </w:r>
    </w:p>
    <w:p w14:paraId="0CEFD3CC" w14:textId="77777777" w:rsidR="004B6A41" w:rsidRDefault="004B6A41" w:rsidP="004B6A41">
      <w:pPr>
        <w:pStyle w:val="ListParagraph"/>
        <w:jc w:val="both"/>
        <w:rPr>
          <w:rFonts w:ascii="Times New Roman" w:hAnsi="Times New Roman" w:cs="Times New Roman"/>
          <w:sz w:val="24"/>
          <w:szCs w:val="24"/>
        </w:rPr>
      </w:pPr>
    </w:p>
    <w:p w14:paraId="679CF0B4" w14:textId="77777777" w:rsidR="004B6A41" w:rsidRDefault="004B6A41" w:rsidP="004B6A41">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The purchase of Ute Energy Midstream has allowed for the Tribe to acquire full ownership of an energy company, currently valued at over $207 million.  Ute Energy Midstream will provide annual revenues to the Tribe of approximately $20 million per year.  As part of the negotiated transaction, after purchasing the Midstream operations, the Tribe will also receive over $158 million in proceeds from the sale, which will be used to repay loans against the Tribe’s 506 account pursuant to the terms of the Tribe’s financial plan ordinance.  The agreement also provides for the return to the Tribe of a working interest in approximately 88,000 acres of land within the Naval Oil Shale Reserve (NOSR) lands.</w:t>
      </w:r>
    </w:p>
    <w:p w14:paraId="0ACB210E" w14:textId="77777777" w:rsidR="004B6A41" w:rsidRDefault="004B6A41" w:rsidP="004B6A41">
      <w:pPr>
        <w:pStyle w:val="ListParagraph"/>
        <w:jc w:val="both"/>
        <w:rPr>
          <w:rFonts w:ascii="Times New Roman" w:hAnsi="Times New Roman" w:cs="Times New Roman"/>
          <w:sz w:val="24"/>
          <w:szCs w:val="24"/>
        </w:rPr>
      </w:pPr>
    </w:p>
    <w:p w14:paraId="2DBFCCA3" w14:textId="6772F5DB" w:rsidR="004B6A41" w:rsidRDefault="004B6A41" w:rsidP="004B6A41">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The purchase of Ute Energy Midstream has fulfilled the Tribe’s long standing dream of owning </w:t>
      </w:r>
      <w:r w:rsidR="00B641C5">
        <w:rPr>
          <w:rFonts w:ascii="Times New Roman" w:hAnsi="Times New Roman" w:cs="Times New Roman"/>
          <w:sz w:val="24"/>
          <w:szCs w:val="24"/>
        </w:rPr>
        <w:t xml:space="preserve">its </w:t>
      </w:r>
      <w:r>
        <w:rPr>
          <w:rFonts w:ascii="Times New Roman" w:hAnsi="Times New Roman" w:cs="Times New Roman"/>
          <w:sz w:val="24"/>
          <w:szCs w:val="24"/>
        </w:rPr>
        <w:t>own energy company, and the sale of Ute Energy Upstream provides the Tribe with the necessary funds to pursue other investments and activities.</w:t>
      </w:r>
    </w:p>
    <w:p w14:paraId="321A45AF" w14:textId="77777777" w:rsidR="004B6A41" w:rsidRDefault="004B6A41" w:rsidP="004B6A41">
      <w:pPr>
        <w:pStyle w:val="ListParagraph"/>
        <w:jc w:val="both"/>
        <w:rPr>
          <w:rFonts w:ascii="Times New Roman" w:hAnsi="Times New Roman" w:cs="Times New Roman"/>
          <w:sz w:val="24"/>
          <w:szCs w:val="24"/>
        </w:rPr>
      </w:pPr>
    </w:p>
    <w:p w14:paraId="34F01474" w14:textId="77777777" w:rsidR="004B6A41" w:rsidRDefault="004B6A41" w:rsidP="004B6A41">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The combined value of the two transactions exceeds $1 billion.  </w:t>
      </w:r>
    </w:p>
    <w:p w14:paraId="794D83B9" w14:textId="77777777" w:rsidR="004B6A41" w:rsidRDefault="004B6A41" w:rsidP="004B6A41">
      <w:pPr>
        <w:pStyle w:val="ListParagraph"/>
        <w:rPr>
          <w:rFonts w:ascii="Times New Roman" w:hAnsi="Times New Roman" w:cs="Times New Roman"/>
          <w:sz w:val="24"/>
          <w:szCs w:val="24"/>
        </w:rPr>
      </w:pPr>
    </w:p>
    <w:p w14:paraId="43431EB3" w14:textId="62E55176" w:rsidR="004B6A41" w:rsidRDefault="004B6A41" w:rsidP="004B6A41">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Crescent Point, a publically traded Canadian based E&amp;P Company, is one of Canada’s largest oil and gas producers, and has substantial capital assets to develop the acreage that has been acquired as part of the sale.  The substantial investment by Crescent Point in the drilling operations on the Uintah and Ouray Reservation will bring in further royalties to the Tribe and individual </w:t>
      </w:r>
      <w:proofErr w:type="spellStart"/>
      <w:r>
        <w:rPr>
          <w:rFonts w:ascii="Times New Roman" w:hAnsi="Times New Roman" w:cs="Times New Roman"/>
          <w:sz w:val="24"/>
          <w:szCs w:val="24"/>
        </w:rPr>
        <w:t>allottee</w:t>
      </w:r>
      <w:proofErr w:type="spellEnd"/>
      <w:r>
        <w:rPr>
          <w:rFonts w:ascii="Times New Roman" w:hAnsi="Times New Roman" w:cs="Times New Roman"/>
          <w:sz w:val="24"/>
          <w:szCs w:val="24"/>
        </w:rPr>
        <w:t xml:space="preserve"> landowners,</w:t>
      </w:r>
      <w:r w:rsidR="00B641C5">
        <w:rPr>
          <w:rFonts w:ascii="Times New Roman" w:hAnsi="Times New Roman" w:cs="Times New Roman"/>
          <w:sz w:val="24"/>
          <w:szCs w:val="24"/>
        </w:rPr>
        <w:t xml:space="preserve"> and will add to the </w:t>
      </w:r>
      <w:proofErr w:type="gramStart"/>
      <w:r w:rsidR="00B641C5">
        <w:rPr>
          <w:rFonts w:ascii="Times New Roman" w:hAnsi="Times New Roman" w:cs="Times New Roman"/>
          <w:sz w:val="24"/>
          <w:szCs w:val="24"/>
        </w:rPr>
        <w:t xml:space="preserve">current </w:t>
      </w:r>
      <w:r>
        <w:rPr>
          <w:rFonts w:ascii="Times New Roman" w:hAnsi="Times New Roman" w:cs="Times New Roman"/>
          <w:sz w:val="24"/>
          <w:szCs w:val="24"/>
        </w:rPr>
        <w:t xml:space="preserve"> oil</w:t>
      </w:r>
      <w:proofErr w:type="gramEnd"/>
      <w:r>
        <w:rPr>
          <w:rFonts w:ascii="Times New Roman" w:hAnsi="Times New Roman" w:cs="Times New Roman"/>
          <w:sz w:val="24"/>
          <w:szCs w:val="24"/>
        </w:rPr>
        <w:t xml:space="preserve"> boom in the Uintah Basin </w:t>
      </w:r>
      <w:r w:rsidR="0043148C">
        <w:rPr>
          <w:rFonts w:ascii="Times New Roman" w:hAnsi="Times New Roman" w:cs="Times New Roman"/>
          <w:sz w:val="24"/>
          <w:szCs w:val="24"/>
        </w:rPr>
        <w:t xml:space="preserve">resulting in </w:t>
      </w:r>
      <w:r>
        <w:rPr>
          <w:rFonts w:ascii="Times New Roman" w:hAnsi="Times New Roman" w:cs="Times New Roman"/>
          <w:sz w:val="24"/>
          <w:szCs w:val="24"/>
        </w:rPr>
        <w:t xml:space="preserve"> even further investment by other oil and gas companies producing in the region.   </w:t>
      </w:r>
    </w:p>
    <w:p w14:paraId="7C314641" w14:textId="062C2694" w:rsidR="004F3467" w:rsidRPr="00363568" w:rsidRDefault="004F3467" w:rsidP="00363568">
      <w:pPr>
        <w:jc w:val="both"/>
        <w:rPr>
          <w:rFonts w:ascii="Times New Roman" w:hAnsi="Times New Roman" w:cs="Times New Roman"/>
          <w:sz w:val="24"/>
          <w:szCs w:val="24"/>
        </w:rPr>
      </w:pPr>
      <w:r w:rsidRPr="00363568">
        <w:rPr>
          <w:rFonts w:ascii="Times New Roman" w:hAnsi="Times New Roman" w:cs="Times New Roman"/>
          <w:b/>
          <w:sz w:val="24"/>
          <w:szCs w:val="24"/>
          <w:u w:val="single"/>
        </w:rPr>
        <w:t>O</w:t>
      </w:r>
      <w:r w:rsidR="00363568">
        <w:rPr>
          <w:rFonts w:ascii="Times New Roman" w:hAnsi="Times New Roman" w:cs="Times New Roman"/>
          <w:b/>
          <w:sz w:val="24"/>
          <w:szCs w:val="24"/>
          <w:u w:val="single"/>
        </w:rPr>
        <w:t>BSTACLE</w:t>
      </w:r>
      <w:r w:rsidRPr="00363568">
        <w:rPr>
          <w:rFonts w:ascii="Times New Roman" w:hAnsi="Times New Roman" w:cs="Times New Roman"/>
          <w:sz w:val="24"/>
          <w:szCs w:val="24"/>
        </w:rPr>
        <w:t xml:space="preserve">: The primary obstacle faced by </w:t>
      </w:r>
      <w:r w:rsidR="00D16EA4" w:rsidRPr="00363568">
        <w:rPr>
          <w:rFonts w:ascii="Times New Roman" w:hAnsi="Times New Roman" w:cs="Times New Roman"/>
          <w:sz w:val="24"/>
          <w:szCs w:val="24"/>
        </w:rPr>
        <w:t>the Ute Tribe</w:t>
      </w:r>
      <w:r w:rsidRPr="00363568">
        <w:rPr>
          <w:rFonts w:ascii="Times New Roman" w:hAnsi="Times New Roman" w:cs="Times New Roman"/>
          <w:sz w:val="24"/>
          <w:szCs w:val="24"/>
        </w:rPr>
        <w:t xml:space="preserve"> was its lack of access to private capital. </w:t>
      </w:r>
      <w:r w:rsidR="00D16EA4" w:rsidRPr="00363568">
        <w:rPr>
          <w:rFonts w:ascii="Times New Roman" w:hAnsi="Times New Roman" w:cs="Times New Roman"/>
          <w:sz w:val="24"/>
          <w:szCs w:val="24"/>
        </w:rPr>
        <w:t xml:space="preserve"> </w:t>
      </w:r>
      <w:r w:rsidRPr="00363568">
        <w:rPr>
          <w:rFonts w:ascii="Times New Roman" w:hAnsi="Times New Roman" w:cs="Times New Roman"/>
          <w:sz w:val="24"/>
          <w:szCs w:val="24"/>
        </w:rPr>
        <w:t>Energy development is an industry that has heavy up-front capital investment – drilling wells, clearing roads, laying pipe are all costly projects that are necessary before any mineral is produced and any profit is made.  Thus, energy development requires substantial capital at the beginning of the venture.</w:t>
      </w:r>
      <w:r w:rsidRPr="00E7000C">
        <w:rPr>
          <w:rFonts w:ascii="Times New Roman" w:hAnsi="Times New Roman" w:cs="Times New Roman"/>
          <w:sz w:val="24"/>
          <w:szCs w:val="24"/>
        </w:rPr>
        <w:t xml:space="preserve"> </w:t>
      </w:r>
      <w:r w:rsidRPr="00363568">
        <w:rPr>
          <w:rFonts w:ascii="Times New Roman" w:hAnsi="Times New Roman" w:cs="Times New Roman"/>
          <w:sz w:val="24"/>
          <w:szCs w:val="24"/>
        </w:rPr>
        <w:t xml:space="preserve">The private market would not pay fair market value for shares in </w:t>
      </w:r>
      <w:r w:rsidR="00D16EA4" w:rsidRPr="00363568">
        <w:rPr>
          <w:rFonts w:ascii="Times New Roman" w:hAnsi="Times New Roman" w:cs="Times New Roman"/>
          <w:sz w:val="24"/>
          <w:szCs w:val="24"/>
        </w:rPr>
        <w:t>the Tribe’s</w:t>
      </w:r>
      <w:r w:rsidRPr="00363568">
        <w:rPr>
          <w:rFonts w:ascii="Times New Roman" w:hAnsi="Times New Roman" w:cs="Times New Roman"/>
          <w:sz w:val="24"/>
          <w:szCs w:val="24"/>
        </w:rPr>
        <w:t xml:space="preserve"> </w:t>
      </w:r>
      <w:r w:rsidR="00D16EA4" w:rsidRPr="00363568">
        <w:rPr>
          <w:rFonts w:ascii="Times New Roman" w:hAnsi="Times New Roman" w:cs="Times New Roman"/>
          <w:sz w:val="24"/>
          <w:szCs w:val="24"/>
        </w:rPr>
        <w:t xml:space="preserve">energy development corporation </w:t>
      </w:r>
      <w:r w:rsidRPr="00363568">
        <w:rPr>
          <w:rFonts w:ascii="Times New Roman" w:hAnsi="Times New Roman" w:cs="Times New Roman"/>
          <w:sz w:val="24"/>
          <w:szCs w:val="24"/>
        </w:rPr>
        <w:t xml:space="preserve">because of fears of over-regulation by tribal and federal governments, so initial capital was hard to </w:t>
      </w:r>
      <w:proofErr w:type="gramStart"/>
      <w:r w:rsidRPr="00363568">
        <w:rPr>
          <w:rFonts w:ascii="Times New Roman" w:hAnsi="Times New Roman" w:cs="Times New Roman"/>
          <w:sz w:val="24"/>
          <w:szCs w:val="24"/>
        </w:rPr>
        <w:t>raise</w:t>
      </w:r>
      <w:proofErr w:type="gramEnd"/>
      <w:r w:rsidR="001D5C9D" w:rsidRPr="00363568">
        <w:rPr>
          <w:rFonts w:ascii="Times New Roman" w:hAnsi="Times New Roman" w:cs="Times New Roman"/>
          <w:sz w:val="24"/>
          <w:szCs w:val="24"/>
        </w:rPr>
        <w:t xml:space="preserve">.  </w:t>
      </w:r>
      <w:r w:rsidR="00363568" w:rsidRPr="00363568">
        <w:rPr>
          <w:rFonts w:ascii="Times New Roman" w:hAnsi="Times New Roman" w:cs="Times New Roman"/>
          <w:sz w:val="24"/>
          <w:szCs w:val="24"/>
        </w:rPr>
        <w:t>Consequently, t</w:t>
      </w:r>
      <w:r w:rsidR="00D16EA4" w:rsidRPr="00363568">
        <w:rPr>
          <w:rFonts w:ascii="Times New Roman" w:hAnsi="Times New Roman" w:cs="Times New Roman"/>
          <w:sz w:val="24"/>
          <w:szCs w:val="24"/>
        </w:rPr>
        <w:t>he</w:t>
      </w:r>
      <w:r w:rsidRPr="00363568">
        <w:rPr>
          <w:rFonts w:ascii="Times New Roman" w:hAnsi="Times New Roman" w:cs="Times New Roman"/>
          <w:sz w:val="24"/>
          <w:szCs w:val="24"/>
        </w:rPr>
        <w:t xml:space="preserve"> Tribe </w:t>
      </w:r>
      <w:r w:rsidR="00D16EA4" w:rsidRPr="00363568">
        <w:rPr>
          <w:rFonts w:ascii="Times New Roman" w:hAnsi="Times New Roman" w:cs="Times New Roman"/>
          <w:sz w:val="24"/>
          <w:szCs w:val="24"/>
        </w:rPr>
        <w:t>organize</w:t>
      </w:r>
      <w:r w:rsidR="004B6A41" w:rsidRPr="00363568">
        <w:rPr>
          <w:rFonts w:ascii="Times New Roman" w:hAnsi="Times New Roman" w:cs="Times New Roman"/>
          <w:sz w:val="24"/>
          <w:szCs w:val="24"/>
        </w:rPr>
        <w:t>d</w:t>
      </w:r>
      <w:r w:rsidR="00D16EA4" w:rsidRPr="00363568">
        <w:rPr>
          <w:rFonts w:ascii="Times New Roman" w:hAnsi="Times New Roman" w:cs="Times New Roman"/>
          <w:sz w:val="24"/>
          <w:szCs w:val="24"/>
        </w:rPr>
        <w:t xml:space="preserve"> Ute Energy, LLC, </w:t>
      </w:r>
      <w:proofErr w:type="gramStart"/>
      <w:r w:rsidR="00D16EA4" w:rsidRPr="00363568">
        <w:rPr>
          <w:rFonts w:ascii="Times New Roman" w:hAnsi="Times New Roman" w:cs="Times New Roman"/>
          <w:sz w:val="24"/>
          <w:szCs w:val="24"/>
        </w:rPr>
        <w:t>a</w:t>
      </w:r>
      <w:proofErr w:type="gramEnd"/>
      <w:r w:rsidR="00D16EA4" w:rsidRPr="00363568">
        <w:rPr>
          <w:rFonts w:ascii="Times New Roman" w:hAnsi="Times New Roman" w:cs="Times New Roman"/>
          <w:sz w:val="24"/>
          <w:szCs w:val="24"/>
        </w:rPr>
        <w:t xml:space="preserve"> partnership with a private market entity, to gain access to private market capital</w:t>
      </w:r>
      <w:r w:rsidR="00363568" w:rsidRPr="00363568">
        <w:rPr>
          <w:rFonts w:ascii="Times New Roman" w:hAnsi="Times New Roman" w:cs="Times New Roman"/>
          <w:sz w:val="24"/>
          <w:szCs w:val="24"/>
        </w:rPr>
        <w:t>.</w:t>
      </w:r>
    </w:p>
    <w:p w14:paraId="09612753" w14:textId="1F18C20F" w:rsidR="001D5C9D" w:rsidRPr="00363568" w:rsidRDefault="00363568" w:rsidP="00363568">
      <w:pPr>
        <w:jc w:val="both"/>
        <w:rPr>
          <w:rFonts w:ascii="Times New Roman" w:hAnsi="Times New Roman" w:cs="Times New Roman"/>
          <w:sz w:val="24"/>
          <w:szCs w:val="24"/>
        </w:rPr>
      </w:pPr>
      <w:r w:rsidRPr="00363568">
        <w:rPr>
          <w:rFonts w:ascii="Times New Roman" w:hAnsi="Times New Roman" w:cs="Times New Roman"/>
          <w:b/>
          <w:sz w:val="24"/>
          <w:szCs w:val="24"/>
          <w:u w:val="single"/>
        </w:rPr>
        <w:t>SUGGESTION</w:t>
      </w:r>
      <w:r w:rsidR="001D5C9D" w:rsidRPr="00363568">
        <w:rPr>
          <w:rFonts w:ascii="Times New Roman" w:hAnsi="Times New Roman" w:cs="Times New Roman"/>
          <w:b/>
          <w:sz w:val="24"/>
          <w:szCs w:val="24"/>
        </w:rPr>
        <w:t>:</w:t>
      </w:r>
      <w:r w:rsidR="001D5C9D" w:rsidRPr="00363568">
        <w:rPr>
          <w:rFonts w:ascii="Times New Roman" w:hAnsi="Times New Roman" w:cs="Times New Roman"/>
          <w:sz w:val="24"/>
          <w:szCs w:val="24"/>
        </w:rPr>
        <w:t xml:space="preserve"> Because it is difficult for Tribes to secure capital in the private market, perhaps the Government should consider a bond program for funding tribal mineral start-ups.</w:t>
      </w:r>
    </w:p>
    <w:p w14:paraId="5DEA4F67" w14:textId="23500576" w:rsidR="00A262FD" w:rsidRDefault="00DA6037" w:rsidP="00A262FD">
      <w:pPr>
        <w:pStyle w:val="ListParagraph"/>
        <w:numPr>
          <w:ilvl w:val="0"/>
          <w:numId w:val="4"/>
        </w:numPr>
        <w:jc w:val="both"/>
        <w:rPr>
          <w:rFonts w:ascii="Times New Roman" w:hAnsi="Times New Roman" w:cs="Times New Roman"/>
          <w:sz w:val="24"/>
          <w:szCs w:val="24"/>
        </w:rPr>
      </w:pPr>
      <w:r w:rsidRPr="005E79BC">
        <w:rPr>
          <w:rFonts w:ascii="Times New Roman" w:hAnsi="Times New Roman" w:cs="Times New Roman"/>
          <w:b/>
          <w:sz w:val="24"/>
          <w:szCs w:val="24"/>
          <w:u w:val="single"/>
        </w:rPr>
        <w:t>TERAs</w:t>
      </w:r>
      <w:r w:rsidRPr="005E79BC">
        <w:rPr>
          <w:rFonts w:ascii="Times New Roman" w:hAnsi="Times New Roman" w:cs="Times New Roman"/>
          <w:sz w:val="24"/>
          <w:szCs w:val="24"/>
        </w:rPr>
        <w:t xml:space="preserve">. </w:t>
      </w:r>
      <w:r w:rsidR="00896DD0" w:rsidRPr="00896DD0">
        <w:rPr>
          <w:rFonts w:ascii="Times New Roman" w:hAnsi="Times New Roman" w:cs="Times New Roman"/>
          <w:sz w:val="24"/>
          <w:szCs w:val="24"/>
        </w:rPr>
        <w:t>The Energy Policy Act of 2005 (“Energy Act”) created a process for an Indian tribe to enter into a Tribal Energy Resource Agreement (“TERA”) whereby the tribe would take responsibility for entering into leases, business agreements, or rights-of-way regarding extraction, processing, or developing energy mineral resources of the tribe on its Indian lands, or for construction or operation of an electric generation, transmission, or distribution facility on its Indian lands</w:t>
      </w:r>
      <w:r w:rsidR="001F4861" w:rsidRPr="001F4861">
        <w:rPr>
          <w:rFonts w:ascii="Times New Roman" w:hAnsi="Times New Roman" w:cs="Times New Roman"/>
          <w:sz w:val="24"/>
          <w:szCs w:val="24"/>
        </w:rPr>
        <w:t xml:space="preserve"> </w:t>
      </w:r>
      <w:r w:rsidR="001F4861" w:rsidRPr="00BA3040">
        <w:rPr>
          <w:rFonts w:ascii="Times New Roman" w:hAnsi="Times New Roman" w:cs="Times New Roman"/>
          <w:sz w:val="24"/>
          <w:szCs w:val="24"/>
        </w:rPr>
        <w:t>or a facility to process or refine energy resources developed on Tribal land.</w:t>
      </w:r>
      <w:r w:rsidR="00896DD0" w:rsidRPr="00896DD0">
        <w:rPr>
          <w:rFonts w:ascii="Times New Roman" w:hAnsi="Times New Roman" w:cs="Times New Roman"/>
          <w:sz w:val="24"/>
          <w:szCs w:val="24"/>
        </w:rPr>
        <w:t xml:space="preserve">  25 U.S.C. § 3504.  The Department of the Interior published implementing regulations in 2008.  Tribal Energy Resource Agreements </w:t>
      </w:r>
      <w:r w:rsidR="00896DD0">
        <w:rPr>
          <w:rFonts w:ascii="Times New Roman" w:hAnsi="Times New Roman" w:cs="Times New Roman"/>
          <w:sz w:val="24"/>
          <w:szCs w:val="24"/>
        </w:rPr>
        <w:t>u</w:t>
      </w:r>
      <w:r w:rsidR="00896DD0" w:rsidRPr="00896DD0">
        <w:rPr>
          <w:rFonts w:ascii="Times New Roman" w:hAnsi="Times New Roman" w:cs="Times New Roman"/>
          <w:sz w:val="24"/>
          <w:szCs w:val="24"/>
        </w:rPr>
        <w:t xml:space="preserve">nder the Indian Tribal Energy Development and Self-Determination Act, 73 Fed. Reg. 12807 (March 10, 2008) (codified at 25 C.F.R. Part 224). </w:t>
      </w:r>
      <w:r w:rsidR="003B564E" w:rsidRPr="005E79BC">
        <w:rPr>
          <w:rFonts w:ascii="Times New Roman" w:hAnsi="Times New Roman" w:cs="Times New Roman"/>
          <w:sz w:val="24"/>
          <w:szCs w:val="24"/>
        </w:rPr>
        <w:t>A tribe has to meet statutory requirements to obtain a TERA, including demonstrating that the tribe has capacity to regulate the development of tribal energy resources, including environmental regulation. 25 U.S.C. § 3504.  Once a tribe has a TERA, it can enter leases an</w:t>
      </w:r>
      <w:r w:rsidR="002F4924">
        <w:rPr>
          <w:rFonts w:ascii="Times New Roman" w:hAnsi="Times New Roman" w:cs="Times New Roman"/>
          <w:sz w:val="24"/>
          <w:szCs w:val="24"/>
        </w:rPr>
        <w:t>d other business agreements for</w:t>
      </w:r>
      <w:r w:rsidR="003B564E" w:rsidRPr="005E79BC">
        <w:rPr>
          <w:rFonts w:ascii="Times New Roman" w:hAnsi="Times New Roman" w:cs="Times New Roman"/>
          <w:sz w:val="24"/>
          <w:szCs w:val="24"/>
        </w:rPr>
        <w:t xml:space="preserve"> mineral development and grant rights-of-way for development purposes without Secretarial approval.  25 U.S.C. § 3504.</w:t>
      </w:r>
    </w:p>
    <w:p w14:paraId="00F4FC69" w14:textId="77777777" w:rsidR="00A262FD" w:rsidRPr="00A262FD" w:rsidRDefault="00A262FD" w:rsidP="00A262FD">
      <w:pPr>
        <w:pStyle w:val="ListParagraph"/>
        <w:jc w:val="both"/>
        <w:rPr>
          <w:rFonts w:ascii="Times New Roman" w:hAnsi="Times New Roman" w:cs="Times New Roman"/>
          <w:sz w:val="24"/>
          <w:szCs w:val="24"/>
        </w:rPr>
      </w:pPr>
    </w:p>
    <w:p w14:paraId="4DE8021C" w14:textId="77777777" w:rsidR="001F4861" w:rsidRDefault="00896DD0" w:rsidP="001F4861">
      <w:pPr>
        <w:pStyle w:val="ListParagraph"/>
        <w:numPr>
          <w:ilvl w:val="0"/>
          <w:numId w:val="4"/>
        </w:numPr>
        <w:jc w:val="both"/>
        <w:rPr>
          <w:rFonts w:ascii="Times New Roman" w:hAnsi="Times New Roman" w:cs="Times New Roman"/>
          <w:sz w:val="24"/>
          <w:szCs w:val="24"/>
        </w:rPr>
      </w:pPr>
      <w:r w:rsidRPr="00BA3040">
        <w:rPr>
          <w:rFonts w:ascii="Times New Roman" w:hAnsi="Times New Roman" w:cs="Times New Roman"/>
          <w:sz w:val="24"/>
          <w:szCs w:val="24"/>
        </w:rPr>
        <w:t xml:space="preserve">The purpose of a TERA is to provide enhanced self-determination and economic development opportunities for tribes by promoting tribal oversight and management of energy resource development on their lands.  </w:t>
      </w:r>
      <w:r w:rsidR="001F4861">
        <w:rPr>
          <w:rFonts w:ascii="Times New Roman" w:hAnsi="Times New Roman" w:cs="Times New Roman"/>
          <w:sz w:val="24"/>
          <w:szCs w:val="24"/>
        </w:rPr>
        <w:t>A</w:t>
      </w:r>
      <w:r w:rsidRPr="00BA3040">
        <w:rPr>
          <w:rFonts w:ascii="Times New Roman" w:hAnsi="Times New Roman" w:cs="Times New Roman"/>
          <w:sz w:val="24"/>
          <w:szCs w:val="24"/>
        </w:rPr>
        <w:t xml:space="preserve"> Tribe may also grant rights of way over its land; for a pipeline or an electric or transmission or distribution line if they serve 1) an electric generation, transmission or distribution facility located on tribal land, or 2) a facility located on tribal land that processes or refines energy resources developed on tribal lands.  </w:t>
      </w:r>
    </w:p>
    <w:p w14:paraId="58A5BDC5" w14:textId="77777777" w:rsidR="001F4861" w:rsidRPr="001F4861" w:rsidRDefault="001F4861" w:rsidP="001F4861">
      <w:pPr>
        <w:pStyle w:val="ListParagraph"/>
        <w:rPr>
          <w:rFonts w:ascii="Times New Roman" w:hAnsi="Times New Roman" w:cs="Times New Roman"/>
          <w:sz w:val="24"/>
          <w:szCs w:val="24"/>
        </w:rPr>
      </w:pPr>
    </w:p>
    <w:p w14:paraId="51840164" w14:textId="3851A75D" w:rsidR="00B866CD" w:rsidRPr="00A262FD" w:rsidRDefault="003B564E" w:rsidP="002F4924">
      <w:pPr>
        <w:pStyle w:val="ListParagraph"/>
        <w:numPr>
          <w:ilvl w:val="0"/>
          <w:numId w:val="4"/>
        </w:numPr>
        <w:spacing w:after="0" w:line="240" w:lineRule="auto"/>
        <w:jc w:val="both"/>
        <w:rPr>
          <w:rFonts w:ascii="Times New Roman" w:hAnsi="Times New Roman" w:cs="Times New Roman"/>
          <w:sz w:val="24"/>
          <w:szCs w:val="24"/>
        </w:rPr>
      </w:pPr>
      <w:r w:rsidRPr="00A262FD">
        <w:rPr>
          <w:rFonts w:ascii="Times New Roman" w:hAnsi="Times New Roman" w:cs="Times New Roman"/>
          <w:sz w:val="24"/>
          <w:szCs w:val="24"/>
        </w:rPr>
        <w:t xml:space="preserve">Despite TERA’s significant promise of tribal control over all aspect of tribal energy development, it has yet to take hold in Indian country.   </w:t>
      </w:r>
      <w:r w:rsidRPr="001F4861">
        <w:rPr>
          <w:rFonts w:ascii="Times New Roman" w:hAnsi="Times New Roman" w:cs="Times New Roman"/>
          <w:sz w:val="24"/>
          <w:szCs w:val="24"/>
        </w:rPr>
        <w:t xml:space="preserve">The </w:t>
      </w:r>
      <w:r w:rsidR="00626809" w:rsidRPr="001F4861">
        <w:rPr>
          <w:rFonts w:ascii="Times New Roman" w:hAnsi="Times New Roman" w:cs="Times New Roman"/>
          <w:sz w:val="24"/>
          <w:szCs w:val="24"/>
        </w:rPr>
        <w:t>major obstacles facing tribes include</w:t>
      </w:r>
      <w:r w:rsidR="00BA3040" w:rsidRPr="001F4861">
        <w:rPr>
          <w:rFonts w:ascii="Times New Roman" w:hAnsi="Times New Roman" w:cs="Times New Roman"/>
          <w:sz w:val="24"/>
          <w:szCs w:val="24"/>
        </w:rPr>
        <w:t xml:space="preserve">, but are not limited to, </w:t>
      </w:r>
      <w:r w:rsidR="00626809" w:rsidRPr="001F4861">
        <w:rPr>
          <w:rFonts w:ascii="Times New Roman" w:hAnsi="Times New Roman" w:cs="Times New Roman"/>
          <w:sz w:val="24"/>
          <w:szCs w:val="24"/>
        </w:rPr>
        <w:t xml:space="preserve">the following: </w:t>
      </w:r>
    </w:p>
    <w:p w14:paraId="3C28BC42" w14:textId="77777777" w:rsidR="001F4861" w:rsidRPr="001F4861" w:rsidRDefault="001F4861" w:rsidP="001F4861">
      <w:pPr>
        <w:pStyle w:val="ListParagraph"/>
        <w:rPr>
          <w:rFonts w:ascii="Times New Roman" w:hAnsi="Times New Roman" w:cs="Times New Roman"/>
          <w:sz w:val="24"/>
          <w:szCs w:val="24"/>
        </w:rPr>
      </w:pPr>
    </w:p>
    <w:p w14:paraId="01CAFB5C" w14:textId="77777777" w:rsidR="00626809" w:rsidRDefault="00626809" w:rsidP="00575C4D">
      <w:pPr>
        <w:pStyle w:val="ListParagraph"/>
        <w:numPr>
          <w:ilvl w:val="1"/>
          <w:numId w:val="4"/>
        </w:numPr>
        <w:spacing w:after="0" w:line="240" w:lineRule="auto"/>
        <w:ind w:left="1620"/>
        <w:jc w:val="both"/>
        <w:rPr>
          <w:rFonts w:ascii="Times New Roman" w:hAnsi="Times New Roman" w:cs="Times New Roman"/>
          <w:sz w:val="24"/>
          <w:szCs w:val="24"/>
        </w:rPr>
      </w:pPr>
      <w:r w:rsidRPr="001F4861">
        <w:rPr>
          <w:rFonts w:ascii="Times New Roman" w:hAnsi="Times New Roman" w:cs="Times New Roman"/>
          <w:sz w:val="24"/>
          <w:szCs w:val="24"/>
        </w:rPr>
        <w:t>TERA is both time consuming and costly, if a TERA follows the process to a tee and there are no setbacks, the process takes at least 270 days to complete.</w:t>
      </w:r>
    </w:p>
    <w:p w14:paraId="6319A18E" w14:textId="77777777" w:rsidR="001F4861" w:rsidRPr="001F4861" w:rsidRDefault="001F4861" w:rsidP="00575C4D">
      <w:pPr>
        <w:pStyle w:val="ListParagraph"/>
        <w:spacing w:after="0" w:line="240" w:lineRule="auto"/>
        <w:ind w:left="1620"/>
        <w:jc w:val="both"/>
        <w:rPr>
          <w:rFonts w:ascii="Times New Roman" w:hAnsi="Times New Roman" w:cs="Times New Roman"/>
          <w:sz w:val="24"/>
          <w:szCs w:val="24"/>
        </w:rPr>
      </w:pPr>
    </w:p>
    <w:p w14:paraId="6957BA13" w14:textId="77777777" w:rsidR="00575C4D" w:rsidRPr="00575C4D" w:rsidRDefault="00626809" w:rsidP="00575C4D">
      <w:pPr>
        <w:pStyle w:val="ListParagraph"/>
        <w:numPr>
          <w:ilvl w:val="1"/>
          <w:numId w:val="4"/>
        </w:numPr>
        <w:spacing w:after="0" w:line="240" w:lineRule="auto"/>
        <w:ind w:left="1620"/>
        <w:jc w:val="both"/>
        <w:rPr>
          <w:rFonts w:ascii="Times New Roman" w:hAnsi="Times New Roman" w:cs="Times New Roman"/>
          <w:sz w:val="24"/>
          <w:szCs w:val="24"/>
        </w:rPr>
      </w:pPr>
      <w:r w:rsidRPr="00575C4D">
        <w:rPr>
          <w:rFonts w:ascii="Times New Roman" w:hAnsi="Times New Roman" w:cs="Times New Roman"/>
          <w:sz w:val="24"/>
          <w:szCs w:val="24"/>
        </w:rPr>
        <w:t>Tribes must show it has sufficient capacity to regulate development; tribe must show it has the administrative, financial, technical and managerial capabilities to carry out the TERA</w:t>
      </w:r>
      <w:r w:rsidR="00575C4D" w:rsidRPr="00575C4D">
        <w:rPr>
          <w:rFonts w:ascii="Times New Roman" w:hAnsi="Times New Roman" w:cs="Times New Roman"/>
          <w:sz w:val="24"/>
          <w:szCs w:val="24"/>
        </w:rPr>
        <w:t>.</w:t>
      </w:r>
    </w:p>
    <w:p w14:paraId="658A548D" w14:textId="77777777" w:rsidR="00575C4D" w:rsidRPr="00575C4D" w:rsidRDefault="00575C4D" w:rsidP="00575C4D">
      <w:pPr>
        <w:spacing w:after="0" w:line="240" w:lineRule="auto"/>
        <w:jc w:val="both"/>
        <w:rPr>
          <w:rFonts w:ascii="Times New Roman" w:hAnsi="Times New Roman" w:cs="Times New Roman"/>
          <w:sz w:val="24"/>
          <w:szCs w:val="24"/>
        </w:rPr>
      </w:pPr>
    </w:p>
    <w:p w14:paraId="06DA8369" w14:textId="77777777" w:rsidR="00BA3040" w:rsidRDefault="00BA3040" w:rsidP="00575C4D">
      <w:pPr>
        <w:pStyle w:val="ListParagraph"/>
        <w:numPr>
          <w:ilvl w:val="1"/>
          <w:numId w:val="4"/>
        </w:numPr>
        <w:spacing w:after="0" w:line="240" w:lineRule="auto"/>
        <w:ind w:left="1620"/>
        <w:jc w:val="both"/>
        <w:rPr>
          <w:rFonts w:ascii="Times New Roman" w:hAnsi="Times New Roman" w:cs="Times New Roman"/>
          <w:sz w:val="24"/>
          <w:szCs w:val="24"/>
        </w:rPr>
      </w:pPr>
      <w:r w:rsidRPr="00BA3040">
        <w:rPr>
          <w:rFonts w:ascii="Times New Roman" w:hAnsi="Times New Roman" w:cs="Times New Roman"/>
          <w:sz w:val="24"/>
          <w:szCs w:val="24"/>
        </w:rPr>
        <w:t>Lack of avail</w:t>
      </w:r>
      <w:r w:rsidR="001F4861">
        <w:rPr>
          <w:rFonts w:ascii="Times New Roman" w:hAnsi="Times New Roman" w:cs="Times New Roman"/>
          <w:sz w:val="24"/>
          <w:szCs w:val="24"/>
        </w:rPr>
        <w:t>a</w:t>
      </w:r>
      <w:r w:rsidRPr="00BA3040">
        <w:rPr>
          <w:rFonts w:ascii="Times New Roman" w:hAnsi="Times New Roman" w:cs="Times New Roman"/>
          <w:sz w:val="24"/>
          <w:szCs w:val="24"/>
        </w:rPr>
        <w:t>b</w:t>
      </w:r>
      <w:r w:rsidR="001F4861">
        <w:rPr>
          <w:rFonts w:ascii="Times New Roman" w:hAnsi="Times New Roman" w:cs="Times New Roman"/>
          <w:sz w:val="24"/>
          <w:szCs w:val="24"/>
        </w:rPr>
        <w:t>l</w:t>
      </w:r>
      <w:r w:rsidRPr="00BA3040">
        <w:rPr>
          <w:rFonts w:ascii="Times New Roman" w:hAnsi="Times New Roman" w:cs="Times New Roman"/>
          <w:sz w:val="24"/>
          <w:szCs w:val="24"/>
        </w:rPr>
        <w:t>e financial reso</w:t>
      </w:r>
      <w:r w:rsidR="001F4861">
        <w:rPr>
          <w:rFonts w:ascii="Times New Roman" w:hAnsi="Times New Roman" w:cs="Times New Roman"/>
          <w:sz w:val="24"/>
          <w:szCs w:val="24"/>
        </w:rPr>
        <w:t>u</w:t>
      </w:r>
      <w:r w:rsidRPr="00BA3040">
        <w:rPr>
          <w:rFonts w:ascii="Times New Roman" w:hAnsi="Times New Roman" w:cs="Times New Roman"/>
          <w:sz w:val="24"/>
          <w:szCs w:val="24"/>
        </w:rPr>
        <w:t>rces and technical and scientific expertise.</w:t>
      </w:r>
    </w:p>
    <w:p w14:paraId="07F012FD" w14:textId="77777777" w:rsidR="00CA5177" w:rsidRPr="00CA5177" w:rsidRDefault="00CA5177" w:rsidP="00CA5177">
      <w:pPr>
        <w:spacing w:after="0" w:line="240" w:lineRule="auto"/>
        <w:jc w:val="both"/>
        <w:rPr>
          <w:rFonts w:ascii="Times New Roman" w:hAnsi="Times New Roman" w:cs="Times New Roman"/>
          <w:sz w:val="24"/>
          <w:szCs w:val="24"/>
        </w:rPr>
      </w:pPr>
    </w:p>
    <w:p w14:paraId="20151E19" w14:textId="77777777" w:rsidR="00BA3040" w:rsidRDefault="00BA3040" w:rsidP="00575C4D">
      <w:pPr>
        <w:pStyle w:val="ListParagraph"/>
        <w:numPr>
          <w:ilvl w:val="1"/>
          <w:numId w:val="4"/>
        </w:numPr>
        <w:spacing w:after="0" w:line="240" w:lineRule="auto"/>
        <w:ind w:left="1620"/>
        <w:jc w:val="both"/>
        <w:rPr>
          <w:rFonts w:ascii="Times New Roman" w:hAnsi="Times New Roman" w:cs="Times New Roman"/>
          <w:sz w:val="24"/>
          <w:szCs w:val="24"/>
        </w:rPr>
      </w:pPr>
      <w:r w:rsidRPr="00BA3040">
        <w:rPr>
          <w:rFonts w:ascii="Times New Roman" w:hAnsi="Times New Roman" w:cs="Times New Roman"/>
          <w:sz w:val="24"/>
          <w:szCs w:val="24"/>
        </w:rPr>
        <w:t>TERA is subject to public notice and comment which the Secretary must take into account in making a determination on whether to approve the TERA or not.</w:t>
      </w:r>
    </w:p>
    <w:p w14:paraId="653062AC" w14:textId="77777777" w:rsidR="00575C4D" w:rsidRPr="00BA3040" w:rsidRDefault="00575C4D" w:rsidP="00575C4D">
      <w:pPr>
        <w:pStyle w:val="ListParagraph"/>
        <w:spacing w:after="0" w:line="240" w:lineRule="auto"/>
        <w:ind w:left="1620"/>
        <w:jc w:val="both"/>
        <w:rPr>
          <w:rFonts w:ascii="Times New Roman" w:hAnsi="Times New Roman" w:cs="Times New Roman"/>
          <w:sz w:val="24"/>
          <w:szCs w:val="24"/>
        </w:rPr>
      </w:pPr>
    </w:p>
    <w:p w14:paraId="0C46462A" w14:textId="77777777" w:rsidR="00626809" w:rsidRDefault="00BA3040" w:rsidP="00575C4D">
      <w:pPr>
        <w:pStyle w:val="ListParagraph"/>
        <w:numPr>
          <w:ilvl w:val="1"/>
          <w:numId w:val="4"/>
        </w:numPr>
        <w:spacing w:after="0" w:line="240" w:lineRule="auto"/>
        <w:ind w:left="1620"/>
        <w:jc w:val="both"/>
        <w:rPr>
          <w:rFonts w:ascii="Times New Roman" w:hAnsi="Times New Roman" w:cs="Times New Roman"/>
          <w:sz w:val="24"/>
          <w:szCs w:val="24"/>
        </w:rPr>
      </w:pPr>
      <w:r w:rsidRPr="00BA3040">
        <w:rPr>
          <w:rFonts w:ascii="Times New Roman" w:hAnsi="Times New Roman" w:cs="Times New Roman"/>
          <w:sz w:val="24"/>
          <w:szCs w:val="24"/>
        </w:rPr>
        <w:t xml:space="preserve">The Tribe must provide for public notice and comment, as part of the environmental review process, on development instruments. </w:t>
      </w:r>
      <w:r w:rsidR="00626809" w:rsidRPr="00BA3040">
        <w:rPr>
          <w:rFonts w:ascii="Times New Roman" w:hAnsi="Times New Roman" w:cs="Times New Roman"/>
          <w:sz w:val="24"/>
          <w:szCs w:val="24"/>
        </w:rPr>
        <w:t xml:space="preserve">  </w:t>
      </w:r>
    </w:p>
    <w:p w14:paraId="7EFE7F63" w14:textId="77777777" w:rsidR="00575C4D" w:rsidRPr="00575C4D" w:rsidRDefault="00575C4D" w:rsidP="00575C4D">
      <w:pPr>
        <w:spacing w:after="0" w:line="240" w:lineRule="auto"/>
        <w:jc w:val="both"/>
        <w:rPr>
          <w:rFonts w:ascii="Times New Roman" w:hAnsi="Times New Roman" w:cs="Times New Roman"/>
          <w:sz w:val="24"/>
          <w:szCs w:val="24"/>
        </w:rPr>
      </w:pPr>
    </w:p>
    <w:p w14:paraId="0469F9C5" w14:textId="77777777" w:rsidR="001F4861" w:rsidRDefault="001F4861" w:rsidP="00575C4D">
      <w:pPr>
        <w:pStyle w:val="ListParagraph"/>
        <w:numPr>
          <w:ilvl w:val="1"/>
          <w:numId w:val="4"/>
        </w:numPr>
        <w:spacing w:after="0" w:line="240" w:lineRule="auto"/>
        <w:ind w:left="1620"/>
        <w:jc w:val="both"/>
        <w:rPr>
          <w:rFonts w:ascii="Times New Roman" w:hAnsi="Times New Roman" w:cs="Times New Roman"/>
          <w:sz w:val="24"/>
          <w:szCs w:val="24"/>
        </w:rPr>
      </w:pPr>
      <w:r>
        <w:rPr>
          <w:rFonts w:ascii="Times New Roman" w:hAnsi="Times New Roman" w:cs="Times New Roman"/>
          <w:sz w:val="24"/>
          <w:szCs w:val="24"/>
        </w:rPr>
        <w:t>T</w:t>
      </w:r>
      <w:r w:rsidR="00BA3040" w:rsidRPr="00BA3040">
        <w:rPr>
          <w:rFonts w:ascii="Times New Roman" w:hAnsi="Times New Roman" w:cs="Times New Roman"/>
          <w:sz w:val="24"/>
          <w:szCs w:val="24"/>
        </w:rPr>
        <w:t>he ITEDSA provides that “any interested party” may, after exhaustion of tribal remedies, petition the Secretary to review the Tribe’s compliance with its TERA.</w:t>
      </w:r>
    </w:p>
    <w:p w14:paraId="709FB755" w14:textId="77777777" w:rsidR="00CA5177" w:rsidRPr="00CA5177" w:rsidRDefault="00CA5177" w:rsidP="00CA5177">
      <w:pPr>
        <w:pStyle w:val="ListParagraph"/>
        <w:rPr>
          <w:rFonts w:ascii="Times New Roman" w:hAnsi="Times New Roman" w:cs="Times New Roman"/>
          <w:sz w:val="24"/>
          <w:szCs w:val="24"/>
        </w:rPr>
      </w:pPr>
    </w:p>
    <w:p w14:paraId="3A491DA2" w14:textId="77777777" w:rsidR="00CA5177" w:rsidRDefault="00CA5177" w:rsidP="00575C4D">
      <w:pPr>
        <w:pStyle w:val="ListParagraph"/>
        <w:numPr>
          <w:ilvl w:val="1"/>
          <w:numId w:val="4"/>
        </w:numPr>
        <w:spacing w:after="0" w:line="240" w:lineRule="auto"/>
        <w:ind w:left="1620"/>
        <w:jc w:val="both"/>
        <w:rPr>
          <w:rFonts w:ascii="Times New Roman" w:hAnsi="Times New Roman" w:cs="Times New Roman"/>
          <w:sz w:val="24"/>
          <w:szCs w:val="24"/>
        </w:rPr>
      </w:pPr>
      <w:r>
        <w:rPr>
          <w:rFonts w:ascii="Times New Roman" w:hAnsi="Times New Roman" w:cs="Times New Roman"/>
          <w:sz w:val="24"/>
          <w:szCs w:val="24"/>
        </w:rPr>
        <w:t>Diminished trust responsibility by the United States.</w:t>
      </w:r>
    </w:p>
    <w:p w14:paraId="22029CF4" w14:textId="77777777" w:rsidR="00CA5177" w:rsidRPr="00CA5177" w:rsidRDefault="00CA5177" w:rsidP="00CA5177">
      <w:pPr>
        <w:spacing w:after="0" w:line="240" w:lineRule="auto"/>
        <w:jc w:val="both"/>
        <w:rPr>
          <w:rFonts w:ascii="Times New Roman" w:hAnsi="Times New Roman" w:cs="Times New Roman"/>
          <w:sz w:val="24"/>
          <w:szCs w:val="24"/>
        </w:rPr>
      </w:pPr>
    </w:p>
    <w:p w14:paraId="594C12F5" w14:textId="77777777" w:rsidR="001F4861" w:rsidRDefault="00BA3040" w:rsidP="00575C4D">
      <w:pPr>
        <w:pStyle w:val="ListParagraph"/>
        <w:numPr>
          <w:ilvl w:val="0"/>
          <w:numId w:val="9"/>
        </w:numPr>
        <w:spacing w:after="0" w:line="240" w:lineRule="auto"/>
        <w:jc w:val="both"/>
        <w:rPr>
          <w:rFonts w:ascii="Times New Roman" w:hAnsi="Times New Roman" w:cs="Times New Roman"/>
          <w:sz w:val="24"/>
          <w:szCs w:val="24"/>
        </w:rPr>
      </w:pPr>
      <w:r w:rsidRPr="001F4861">
        <w:rPr>
          <w:rFonts w:ascii="Times New Roman" w:hAnsi="Times New Roman" w:cs="Times New Roman"/>
          <w:sz w:val="24"/>
          <w:szCs w:val="24"/>
        </w:rPr>
        <w:t>Specific problems with the environmental review process:</w:t>
      </w:r>
    </w:p>
    <w:p w14:paraId="5680246F" w14:textId="77777777" w:rsidR="00575C4D" w:rsidRDefault="00575C4D" w:rsidP="00575C4D">
      <w:pPr>
        <w:pStyle w:val="ListParagraph"/>
        <w:spacing w:after="0" w:line="240" w:lineRule="auto"/>
        <w:jc w:val="both"/>
        <w:rPr>
          <w:rFonts w:ascii="Times New Roman" w:hAnsi="Times New Roman" w:cs="Times New Roman"/>
          <w:sz w:val="24"/>
          <w:szCs w:val="24"/>
        </w:rPr>
      </w:pPr>
    </w:p>
    <w:p w14:paraId="0D029197" w14:textId="77777777" w:rsidR="00BA3040" w:rsidRPr="001F4861" w:rsidRDefault="001F4861" w:rsidP="00575C4D">
      <w:pPr>
        <w:pStyle w:val="ListParagraph"/>
        <w:numPr>
          <w:ilvl w:val="1"/>
          <w:numId w:val="9"/>
        </w:numPr>
        <w:spacing w:after="0" w:line="240" w:lineRule="auto"/>
        <w:jc w:val="both"/>
        <w:rPr>
          <w:rFonts w:ascii="Times New Roman" w:hAnsi="Times New Roman" w:cs="Times New Roman"/>
          <w:sz w:val="24"/>
          <w:szCs w:val="24"/>
        </w:rPr>
      </w:pPr>
      <w:r w:rsidRPr="001F4861">
        <w:rPr>
          <w:rFonts w:ascii="Times New Roman" w:hAnsi="Times New Roman" w:cs="Times New Roman"/>
          <w:sz w:val="24"/>
          <w:szCs w:val="24"/>
        </w:rPr>
        <w:t xml:space="preserve">The </w:t>
      </w:r>
      <w:r w:rsidR="00BA3040" w:rsidRPr="001F4861">
        <w:rPr>
          <w:rFonts w:ascii="Times New Roman" w:hAnsi="Times New Roman" w:cs="Times New Roman"/>
          <w:sz w:val="24"/>
          <w:szCs w:val="24"/>
        </w:rPr>
        <w:t>TERA environmental review criteria is more onerous than that imposed on any other entity:</w:t>
      </w:r>
    </w:p>
    <w:p w14:paraId="36980A79" w14:textId="77777777" w:rsidR="00BA3040" w:rsidRPr="00BA3040" w:rsidRDefault="00BA3040" w:rsidP="00575C4D">
      <w:pPr>
        <w:pStyle w:val="ListParagraph"/>
        <w:spacing w:after="0" w:line="240" w:lineRule="auto"/>
        <w:ind w:left="2160"/>
        <w:jc w:val="both"/>
        <w:rPr>
          <w:rFonts w:ascii="Times New Roman" w:hAnsi="Times New Roman" w:cs="Times New Roman"/>
          <w:sz w:val="24"/>
          <w:szCs w:val="24"/>
        </w:rPr>
      </w:pPr>
    </w:p>
    <w:p w14:paraId="01D69BC7" w14:textId="1370052C" w:rsidR="00BA3040" w:rsidRPr="00BA3040" w:rsidRDefault="00BA3040" w:rsidP="00575C4D">
      <w:pPr>
        <w:pStyle w:val="ListParagraph"/>
        <w:numPr>
          <w:ilvl w:val="2"/>
          <w:numId w:val="4"/>
        </w:numPr>
        <w:spacing w:after="0" w:line="240" w:lineRule="auto"/>
        <w:jc w:val="both"/>
        <w:rPr>
          <w:rFonts w:ascii="Times New Roman" w:hAnsi="Times New Roman" w:cs="Times New Roman"/>
          <w:sz w:val="24"/>
          <w:szCs w:val="24"/>
        </w:rPr>
      </w:pPr>
      <w:r w:rsidRPr="00BA3040">
        <w:rPr>
          <w:rFonts w:ascii="Times New Roman" w:hAnsi="Times New Roman" w:cs="Times New Roman"/>
          <w:sz w:val="24"/>
          <w:szCs w:val="24"/>
        </w:rPr>
        <w:t>First, the Energy Policy Act requires a tribal government to consult with affected states regarding off-reservation impacts identified during the environmental review process. 25 U.S.C. § 3504(e</w:t>
      </w:r>
      <w:proofErr w:type="gramStart"/>
      <w:r w:rsidRPr="00BA3040">
        <w:rPr>
          <w:rFonts w:ascii="Times New Roman" w:hAnsi="Times New Roman" w:cs="Times New Roman"/>
          <w:sz w:val="24"/>
          <w:szCs w:val="24"/>
        </w:rPr>
        <w:t>)(</w:t>
      </w:r>
      <w:proofErr w:type="gramEnd"/>
      <w:r w:rsidRPr="00BA3040">
        <w:rPr>
          <w:rFonts w:ascii="Times New Roman" w:hAnsi="Times New Roman" w:cs="Times New Roman"/>
          <w:sz w:val="24"/>
          <w:szCs w:val="24"/>
        </w:rPr>
        <w:t xml:space="preserve">2)(B)(iii)(X).  </w:t>
      </w:r>
      <w:proofErr w:type="gramStart"/>
      <w:r w:rsidRPr="00BA3040">
        <w:rPr>
          <w:rFonts w:ascii="Times New Roman" w:hAnsi="Times New Roman" w:cs="Times New Roman"/>
          <w:sz w:val="24"/>
          <w:szCs w:val="24"/>
        </w:rPr>
        <w:t>This</w:t>
      </w:r>
      <w:r w:rsidR="00AB45CD">
        <w:rPr>
          <w:rFonts w:ascii="Times New Roman" w:hAnsi="Times New Roman" w:cs="Times New Roman"/>
          <w:sz w:val="24"/>
          <w:szCs w:val="24"/>
        </w:rPr>
        <w:t xml:space="preserve"> a</w:t>
      </w:r>
      <w:r w:rsidRPr="00BA3040">
        <w:rPr>
          <w:rFonts w:ascii="Times New Roman" w:hAnsi="Times New Roman" w:cs="Times New Roman"/>
          <w:sz w:val="24"/>
          <w:szCs w:val="24"/>
        </w:rPr>
        <w:t>dds another layer of consultation, and therefore delay</w:t>
      </w:r>
      <w:proofErr w:type="gramEnd"/>
      <w:r w:rsidRPr="00BA3040">
        <w:rPr>
          <w:rFonts w:ascii="Times New Roman" w:hAnsi="Times New Roman" w:cs="Times New Roman"/>
          <w:sz w:val="24"/>
          <w:szCs w:val="24"/>
        </w:rPr>
        <w:t>, into the process.</w:t>
      </w:r>
    </w:p>
    <w:p w14:paraId="2122D046" w14:textId="77777777" w:rsidR="00BA3040" w:rsidRPr="00BA3040" w:rsidRDefault="00BA3040" w:rsidP="00575C4D">
      <w:pPr>
        <w:pStyle w:val="ListParagraph"/>
        <w:spacing w:after="0" w:line="240" w:lineRule="auto"/>
        <w:ind w:left="2160"/>
        <w:jc w:val="both"/>
        <w:rPr>
          <w:rFonts w:ascii="Times New Roman" w:hAnsi="Times New Roman" w:cs="Times New Roman"/>
          <w:sz w:val="24"/>
          <w:szCs w:val="24"/>
        </w:rPr>
      </w:pPr>
    </w:p>
    <w:p w14:paraId="4F9CE300" w14:textId="77777777" w:rsidR="00BA3040" w:rsidRDefault="00BA3040" w:rsidP="00575C4D">
      <w:pPr>
        <w:pStyle w:val="ListParagraph"/>
        <w:numPr>
          <w:ilvl w:val="2"/>
          <w:numId w:val="4"/>
        </w:numPr>
        <w:spacing w:after="0" w:line="240" w:lineRule="auto"/>
        <w:jc w:val="both"/>
        <w:rPr>
          <w:rFonts w:ascii="Times New Roman" w:hAnsi="Times New Roman" w:cs="Times New Roman"/>
          <w:sz w:val="24"/>
          <w:szCs w:val="24"/>
        </w:rPr>
      </w:pPr>
      <w:r w:rsidRPr="00BA3040">
        <w:rPr>
          <w:rFonts w:ascii="Times New Roman" w:hAnsi="Times New Roman" w:cs="Times New Roman"/>
          <w:sz w:val="24"/>
          <w:szCs w:val="24"/>
        </w:rPr>
        <w:t>Second, the Secretary of the Interior has taken an extreme view of the Energy Policy Act’s environmental review requirements, which attempt to parallel NEPA.  The TERA regulations contain environmental review provisions more stringent than that required by NEPA, a fact noted and agreed with by the Secretary of the Interior in the regulation’s preamble. 73 Fed. Reg. 12814.</w:t>
      </w:r>
    </w:p>
    <w:p w14:paraId="4ED72ECA" w14:textId="77777777" w:rsidR="00E7000C" w:rsidRPr="00E7000C" w:rsidRDefault="00E7000C" w:rsidP="00575C4D">
      <w:pPr>
        <w:spacing w:after="0" w:line="240" w:lineRule="auto"/>
        <w:ind w:right="1440"/>
        <w:jc w:val="both"/>
        <w:rPr>
          <w:rFonts w:ascii="Times New Roman" w:hAnsi="Times New Roman" w:cs="Times New Roman"/>
          <w:b/>
          <w:sz w:val="24"/>
          <w:szCs w:val="24"/>
        </w:rPr>
      </w:pPr>
    </w:p>
    <w:p w14:paraId="490864C2" w14:textId="77777777" w:rsidR="00F56E09" w:rsidRPr="00A262FD" w:rsidRDefault="003B564E" w:rsidP="00A262FD">
      <w:pPr>
        <w:pStyle w:val="ListParagraph"/>
        <w:numPr>
          <w:ilvl w:val="0"/>
          <w:numId w:val="8"/>
        </w:numPr>
        <w:jc w:val="both"/>
        <w:rPr>
          <w:rFonts w:ascii="Times New Roman" w:hAnsi="Times New Roman" w:cs="Times New Roman"/>
          <w:sz w:val="24"/>
          <w:szCs w:val="24"/>
        </w:rPr>
      </w:pPr>
      <w:r w:rsidRPr="00A262FD">
        <w:rPr>
          <w:rFonts w:ascii="Times New Roman" w:hAnsi="Times New Roman" w:cs="Times New Roman"/>
          <w:b/>
          <w:sz w:val="24"/>
          <w:szCs w:val="24"/>
          <w:u w:val="single"/>
        </w:rPr>
        <w:t xml:space="preserve">The Continuing Obstacles </w:t>
      </w:r>
      <w:proofErr w:type="gramStart"/>
      <w:r w:rsidRPr="00A262FD">
        <w:rPr>
          <w:rFonts w:ascii="Times New Roman" w:hAnsi="Times New Roman" w:cs="Times New Roman"/>
          <w:b/>
          <w:sz w:val="24"/>
          <w:szCs w:val="24"/>
          <w:u w:val="single"/>
        </w:rPr>
        <w:t>to  Level</w:t>
      </w:r>
      <w:proofErr w:type="gramEnd"/>
      <w:r w:rsidRPr="00A262FD">
        <w:rPr>
          <w:rFonts w:ascii="Times New Roman" w:hAnsi="Times New Roman" w:cs="Times New Roman"/>
          <w:b/>
          <w:sz w:val="24"/>
          <w:szCs w:val="24"/>
          <w:u w:val="single"/>
        </w:rPr>
        <w:t xml:space="preserve"> Playing Field</w:t>
      </w:r>
      <w:r w:rsidRPr="00A262FD">
        <w:rPr>
          <w:rFonts w:ascii="Times New Roman" w:hAnsi="Times New Roman" w:cs="Times New Roman"/>
          <w:sz w:val="24"/>
          <w:szCs w:val="24"/>
        </w:rPr>
        <w:t>.</w:t>
      </w:r>
    </w:p>
    <w:p w14:paraId="620E4988" w14:textId="77777777" w:rsidR="00B60C3C" w:rsidRPr="005E79BC" w:rsidRDefault="00B60C3C" w:rsidP="003B564E">
      <w:pPr>
        <w:jc w:val="both"/>
        <w:rPr>
          <w:rFonts w:ascii="Times New Roman" w:hAnsi="Times New Roman" w:cs="Times New Roman"/>
          <w:sz w:val="24"/>
          <w:szCs w:val="24"/>
        </w:rPr>
      </w:pPr>
      <w:r w:rsidRPr="005E79BC">
        <w:rPr>
          <w:rFonts w:ascii="Times New Roman" w:hAnsi="Times New Roman" w:cs="Times New Roman"/>
          <w:sz w:val="24"/>
          <w:szCs w:val="24"/>
        </w:rPr>
        <w:t>The above-mentioned legislation has helped tribes move toward greater self-sufficiency and strengthened tribal self-governance through advancing tribal energy development. However, significant obstacles still remain that hinder tribes from realizing their full energy development potential, including (1) unfair taxation of Indian minerals, (2) inefficient permitting for Indian mineral development, and  (3) treating Indian land like federal public lands.</w:t>
      </w:r>
    </w:p>
    <w:p w14:paraId="5927C530" w14:textId="77777777" w:rsidR="00F56E09" w:rsidRPr="005E79BC" w:rsidRDefault="00B60C3C" w:rsidP="00B60C3C">
      <w:pPr>
        <w:pStyle w:val="ListParagraph"/>
        <w:numPr>
          <w:ilvl w:val="0"/>
          <w:numId w:val="6"/>
        </w:numPr>
        <w:jc w:val="both"/>
        <w:rPr>
          <w:rFonts w:ascii="Times New Roman" w:hAnsi="Times New Roman" w:cs="Times New Roman"/>
          <w:b/>
          <w:sz w:val="24"/>
          <w:szCs w:val="24"/>
        </w:rPr>
      </w:pPr>
      <w:r w:rsidRPr="00A262FD">
        <w:rPr>
          <w:rFonts w:ascii="Times New Roman" w:hAnsi="Times New Roman" w:cs="Times New Roman"/>
          <w:b/>
          <w:sz w:val="24"/>
          <w:szCs w:val="24"/>
          <w:u w:val="single"/>
        </w:rPr>
        <w:t>UNFAIR TAXES</w:t>
      </w:r>
      <w:r w:rsidRPr="005E79BC">
        <w:rPr>
          <w:rFonts w:ascii="Times New Roman" w:hAnsi="Times New Roman" w:cs="Times New Roman"/>
          <w:b/>
          <w:sz w:val="24"/>
          <w:szCs w:val="24"/>
        </w:rPr>
        <w:t xml:space="preserve">.  </w:t>
      </w:r>
    </w:p>
    <w:p w14:paraId="65C4BA05" w14:textId="13D9801C" w:rsidR="0079483E" w:rsidRPr="005E79BC" w:rsidRDefault="00363568" w:rsidP="0079483E">
      <w:pPr>
        <w:jc w:val="both"/>
        <w:rPr>
          <w:rFonts w:ascii="Times New Roman" w:hAnsi="Times New Roman" w:cs="Times New Roman"/>
          <w:sz w:val="24"/>
          <w:szCs w:val="24"/>
        </w:rPr>
      </w:pPr>
      <w:r w:rsidRPr="00363568">
        <w:rPr>
          <w:rFonts w:ascii="Times New Roman" w:hAnsi="Times New Roman" w:cs="Times New Roman"/>
          <w:b/>
          <w:sz w:val="24"/>
          <w:szCs w:val="24"/>
          <w:u w:val="single"/>
        </w:rPr>
        <w:t>HISTORY</w:t>
      </w:r>
      <w:r>
        <w:rPr>
          <w:rFonts w:ascii="Times New Roman" w:hAnsi="Times New Roman" w:cs="Times New Roman"/>
          <w:sz w:val="24"/>
          <w:szCs w:val="24"/>
        </w:rPr>
        <w:t xml:space="preserve">: </w:t>
      </w:r>
      <w:r w:rsidR="00B60C3C" w:rsidRPr="005E79BC">
        <w:rPr>
          <w:rFonts w:ascii="Times New Roman" w:hAnsi="Times New Roman" w:cs="Times New Roman"/>
          <w:sz w:val="24"/>
          <w:szCs w:val="24"/>
        </w:rPr>
        <w:t>The history of state taxes on tribal minerals is an evolving history.  COHEN’S HANDBOOK, § 17.03 [2</w:t>
      </w:r>
      <w:proofErr w:type="gramStart"/>
      <w:r w:rsidR="00B60C3C" w:rsidRPr="005E79BC">
        <w:rPr>
          <w:rFonts w:ascii="Times New Roman" w:hAnsi="Times New Roman" w:cs="Times New Roman"/>
          <w:sz w:val="24"/>
          <w:szCs w:val="24"/>
        </w:rPr>
        <w:t>][</w:t>
      </w:r>
      <w:proofErr w:type="gramEnd"/>
      <w:r w:rsidR="00B60C3C" w:rsidRPr="005E79BC">
        <w:rPr>
          <w:rFonts w:ascii="Times New Roman" w:hAnsi="Times New Roman" w:cs="Times New Roman"/>
          <w:sz w:val="24"/>
          <w:szCs w:val="24"/>
        </w:rPr>
        <w:t xml:space="preserve">a], pp. 1127-28.   </w:t>
      </w:r>
      <w:r w:rsidR="0079483E" w:rsidRPr="005E79BC">
        <w:rPr>
          <w:rFonts w:ascii="Times New Roman" w:hAnsi="Times New Roman" w:cs="Times New Roman"/>
          <w:sz w:val="24"/>
          <w:szCs w:val="24"/>
        </w:rPr>
        <w:t>Under current law, whil</w:t>
      </w:r>
      <w:r w:rsidR="00B60C3C" w:rsidRPr="005E79BC">
        <w:rPr>
          <w:rFonts w:ascii="Times New Roman" w:hAnsi="Times New Roman" w:cs="Times New Roman"/>
          <w:sz w:val="24"/>
          <w:szCs w:val="24"/>
        </w:rPr>
        <w:t xml:space="preserve">e states cannot tax Indian or Indian tribes on the minerals produced on Indian lands, </w:t>
      </w:r>
      <w:r w:rsidR="00B60C3C" w:rsidRPr="005E79BC">
        <w:rPr>
          <w:rFonts w:ascii="Times New Roman" w:hAnsi="Times New Roman" w:cs="Times New Roman"/>
          <w:i/>
          <w:sz w:val="24"/>
          <w:szCs w:val="24"/>
        </w:rPr>
        <w:t>Montana v. Blackfeet Tribe</w:t>
      </w:r>
      <w:r w:rsidR="00B60C3C" w:rsidRPr="005E79BC">
        <w:rPr>
          <w:rFonts w:ascii="Times New Roman" w:hAnsi="Times New Roman" w:cs="Times New Roman"/>
          <w:sz w:val="24"/>
          <w:szCs w:val="24"/>
        </w:rPr>
        <w:t xml:space="preserve">, 472 U.S.  759, 766-767 (1985), the Supreme Court held that states could tax non-Indian IMLA lessees producing tribal minerals on Indian lands, </w:t>
      </w:r>
      <w:r w:rsidR="0079483E" w:rsidRPr="005E79BC">
        <w:rPr>
          <w:rFonts w:ascii="Times New Roman" w:hAnsi="Times New Roman" w:cs="Times New Roman"/>
          <w:i/>
          <w:sz w:val="24"/>
          <w:szCs w:val="24"/>
        </w:rPr>
        <w:t>Cotton Petroleum Corp. v New Mexico</w:t>
      </w:r>
      <w:r w:rsidR="0079483E" w:rsidRPr="005E79BC">
        <w:rPr>
          <w:rFonts w:ascii="Times New Roman" w:hAnsi="Times New Roman" w:cs="Times New Roman"/>
          <w:sz w:val="24"/>
          <w:szCs w:val="24"/>
        </w:rPr>
        <w:t xml:space="preserve">, 490 U.S. 163, 179 (1989).  </w:t>
      </w:r>
    </w:p>
    <w:p w14:paraId="47214E1F" w14:textId="1A1470AA" w:rsidR="0079483E" w:rsidRPr="005E79BC" w:rsidRDefault="00363568" w:rsidP="0079483E">
      <w:pPr>
        <w:jc w:val="both"/>
        <w:rPr>
          <w:rFonts w:ascii="Times New Roman" w:hAnsi="Times New Roman" w:cs="Times New Roman"/>
          <w:sz w:val="24"/>
          <w:szCs w:val="24"/>
        </w:rPr>
      </w:pPr>
      <w:r w:rsidRPr="00363568">
        <w:rPr>
          <w:rFonts w:ascii="Times New Roman" w:hAnsi="Times New Roman" w:cs="Times New Roman"/>
          <w:b/>
          <w:sz w:val="24"/>
          <w:szCs w:val="24"/>
          <w:u w:val="single"/>
        </w:rPr>
        <w:t>PROBLEM</w:t>
      </w:r>
      <w:r>
        <w:rPr>
          <w:rFonts w:ascii="Times New Roman" w:hAnsi="Times New Roman" w:cs="Times New Roman"/>
          <w:sz w:val="24"/>
          <w:szCs w:val="24"/>
        </w:rPr>
        <w:t xml:space="preserve">: </w:t>
      </w:r>
      <w:r w:rsidR="0079483E" w:rsidRPr="005E79BC">
        <w:rPr>
          <w:rFonts w:ascii="Times New Roman" w:hAnsi="Times New Roman" w:cs="Times New Roman"/>
          <w:sz w:val="24"/>
          <w:szCs w:val="24"/>
        </w:rPr>
        <w:t xml:space="preserve">The current oil and gas boom has brought the injustice of state taxation of tribal minerals produced by non-Indian lessees to a head.  Tribal reservations, like other locations with mineral reserves, are being stressed by increased development which brings with it increased use of tribal regulatory services, substantial degradation of tribal roads and infrastructure, and a heightened need for tribal services like law enforcement and health clinics.  Yet, </w:t>
      </w:r>
      <w:r w:rsidR="00F56E09" w:rsidRPr="005E79BC">
        <w:rPr>
          <w:rFonts w:ascii="Times New Roman" w:hAnsi="Times New Roman" w:cs="Times New Roman"/>
          <w:sz w:val="24"/>
          <w:szCs w:val="24"/>
        </w:rPr>
        <w:t xml:space="preserve">Tribes </w:t>
      </w:r>
      <w:r w:rsidR="0079483E" w:rsidRPr="005E79BC">
        <w:rPr>
          <w:rFonts w:ascii="Times New Roman" w:hAnsi="Times New Roman" w:cs="Times New Roman"/>
          <w:sz w:val="24"/>
          <w:szCs w:val="24"/>
        </w:rPr>
        <w:t xml:space="preserve">are </w:t>
      </w:r>
      <w:r w:rsidR="00F56E09" w:rsidRPr="005E79BC">
        <w:rPr>
          <w:rFonts w:ascii="Times New Roman" w:hAnsi="Times New Roman" w:cs="Times New Roman"/>
          <w:sz w:val="24"/>
          <w:szCs w:val="24"/>
        </w:rPr>
        <w:t xml:space="preserve">unable to keep up with </w:t>
      </w:r>
      <w:r w:rsidR="0079483E" w:rsidRPr="005E79BC">
        <w:rPr>
          <w:rFonts w:ascii="Times New Roman" w:hAnsi="Times New Roman" w:cs="Times New Roman"/>
          <w:sz w:val="24"/>
          <w:szCs w:val="24"/>
        </w:rPr>
        <w:t xml:space="preserve">the mineral </w:t>
      </w:r>
      <w:r w:rsidR="00F56E09" w:rsidRPr="005E79BC">
        <w:rPr>
          <w:rFonts w:ascii="Times New Roman" w:hAnsi="Times New Roman" w:cs="Times New Roman"/>
          <w:sz w:val="24"/>
          <w:szCs w:val="24"/>
        </w:rPr>
        <w:t>development and unable to reap full be</w:t>
      </w:r>
      <w:r w:rsidR="00B866CD" w:rsidRPr="005E79BC">
        <w:rPr>
          <w:rFonts w:ascii="Times New Roman" w:hAnsi="Times New Roman" w:cs="Times New Roman"/>
          <w:sz w:val="24"/>
          <w:szCs w:val="24"/>
        </w:rPr>
        <w:t xml:space="preserve">nefit of </w:t>
      </w:r>
      <w:r w:rsidR="0079483E" w:rsidRPr="005E79BC">
        <w:rPr>
          <w:rFonts w:ascii="Times New Roman" w:hAnsi="Times New Roman" w:cs="Times New Roman"/>
          <w:sz w:val="24"/>
          <w:szCs w:val="24"/>
        </w:rPr>
        <w:t xml:space="preserve"> tribal minerals</w:t>
      </w:r>
      <w:r w:rsidR="00B866CD" w:rsidRPr="005E79BC">
        <w:rPr>
          <w:rFonts w:ascii="Times New Roman" w:hAnsi="Times New Roman" w:cs="Times New Roman"/>
          <w:sz w:val="24"/>
          <w:szCs w:val="24"/>
        </w:rPr>
        <w:t xml:space="preserve"> because state</w:t>
      </w:r>
      <w:r w:rsidR="0079483E" w:rsidRPr="005E79BC">
        <w:rPr>
          <w:rFonts w:ascii="Times New Roman" w:hAnsi="Times New Roman" w:cs="Times New Roman"/>
          <w:sz w:val="24"/>
          <w:szCs w:val="24"/>
        </w:rPr>
        <w:t xml:space="preserve"> taxes on tribal mineral leases</w:t>
      </w:r>
      <w:r w:rsidR="00B866CD" w:rsidRPr="005E79BC">
        <w:rPr>
          <w:rFonts w:ascii="Times New Roman" w:hAnsi="Times New Roman" w:cs="Times New Roman"/>
          <w:sz w:val="24"/>
          <w:szCs w:val="24"/>
        </w:rPr>
        <w:t xml:space="preserve"> deplete </w:t>
      </w:r>
      <w:r w:rsidR="0079483E" w:rsidRPr="005E79BC">
        <w:rPr>
          <w:rFonts w:ascii="Times New Roman" w:hAnsi="Times New Roman" w:cs="Times New Roman"/>
          <w:sz w:val="24"/>
          <w:szCs w:val="24"/>
        </w:rPr>
        <w:t xml:space="preserve">mineral </w:t>
      </w:r>
      <w:r w:rsidR="00B866CD" w:rsidRPr="005E79BC">
        <w:rPr>
          <w:rFonts w:ascii="Times New Roman" w:hAnsi="Times New Roman" w:cs="Times New Roman"/>
          <w:sz w:val="24"/>
          <w:szCs w:val="24"/>
        </w:rPr>
        <w:t xml:space="preserve">profits and take tax revenues </w:t>
      </w:r>
      <w:r w:rsidR="0079483E" w:rsidRPr="005E79BC">
        <w:rPr>
          <w:rFonts w:ascii="Times New Roman" w:hAnsi="Times New Roman" w:cs="Times New Roman"/>
          <w:sz w:val="24"/>
          <w:szCs w:val="24"/>
        </w:rPr>
        <w:t xml:space="preserve">that could go to tribes while states </w:t>
      </w:r>
      <w:r w:rsidR="00B866CD" w:rsidRPr="005E79BC">
        <w:rPr>
          <w:rFonts w:ascii="Times New Roman" w:hAnsi="Times New Roman" w:cs="Times New Roman"/>
          <w:sz w:val="24"/>
          <w:szCs w:val="24"/>
        </w:rPr>
        <w:t>fund</w:t>
      </w:r>
      <w:r w:rsidR="0079483E" w:rsidRPr="005E79BC">
        <w:rPr>
          <w:rFonts w:ascii="Times New Roman" w:hAnsi="Times New Roman" w:cs="Times New Roman"/>
          <w:sz w:val="24"/>
          <w:szCs w:val="24"/>
        </w:rPr>
        <w:t xml:space="preserve"> little or</w:t>
      </w:r>
      <w:r w:rsidR="00B866CD" w:rsidRPr="005E79BC">
        <w:rPr>
          <w:rFonts w:ascii="Times New Roman" w:hAnsi="Times New Roman" w:cs="Times New Roman"/>
          <w:sz w:val="24"/>
          <w:szCs w:val="24"/>
        </w:rPr>
        <w:t xml:space="preserve"> no infrastructure on the reservation.</w:t>
      </w:r>
      <w:r w:rsidR="0079483E" w:rsidRPr="005E79BC">
        <w:rPr>
          <w:rFonts w:ascii="Times New Roman" w:hAnsi="Times New Roman" w:cs="Times New Roman"/>
          <w:sz w:val="24"/>
          <w:szCs w:val="24"/>
        </w:rPr>
        <w:t xml:space="preserve">   Not only does this prevent Tribes from profiting from tribal minerals and benefiting from the opportunities presented by the current oil and gas boom, but it forces Tribes to dip into their general coffers to fund mineral development and hinders Tribes from building infrastructure that will support growth of the energy industry. That is, Tribes that are rich with oil and gas resources are struggling to benefit from the oil and gas boom while the states in which those resources are located use tribal minerals as a cash cow and those states spend little money on helping the Tribe’s mitigate the impact of energy development and helping Tribe’s facilitate more growth of the energy industry on the Reservation.</w:t>
      </w:r>
    </w:p>
    <w:p w14:paraId="63BEE236" w14:textId="1D32EFF8" w:rsidR="00F56E09" w:rsidRDefault="00363568" w:rsidP="0079483E">
      <w:pPr>
        <w:jc w:val="both"/>
        <w:rPr>
          <w:rFonts w:ascii="Times New Roman" w:hAnsi="Times New Roman" w:cs="Times New Roman"/>
          <w:sz w:val="24"/>
          <w:szCs w:val="24"/>
        </w:rPr>
      </w:pPr>
      <w:r w:rsidRPr="00363568">
        <w:rPr>
          <w:rFonts w:ascii="Times New Roman" w:hAnsi="Times New Roman" w:cs="Times New Roman"/>
          <w:b/>
          <w:sz w:val="24"/>
          <w:szCs w:val="24"/>
          <w:u w:val="single"/>
        </w:rPr>
        <w:t>SUGGESTION</w:t>
      </w:r>
      <w:r>
        <w:rPr>
          <w:rFonts w:ascii="Times New Roman" w:hAnsi="Times New Roman" w:cs="Times New Roman"/>
          <w:sz w:val="24"/>
          <w:szCs w:val="24"/>
        </w:rPr>
        <w:t xml:space="preserve">: </w:t>
      </w:r>
      <w:r w:rsidR="0079483E" w:rsidRPr="005E79BC">
        <w:rPr>
          <w:rFonts w:ascii="Times New Roman" w:hAnsi="Times New Roman" w:cs="Times New Roman"/>
          <w:sz w:val="24"/>
          <w:szCs w:val="24"/>
        </w:rPr>
        <w:t xml:space="preserve">There are </w:t>
      </w:r>
      <w:r w:rsidR="004B6A41">
        <w:rPr>
          <w:rFonts w:ascii="Times New Roman" w:hAnsi="Times New Roman" w:cs="Times New Roman"/>
          <w:sz w:val="24"/>
          <w:szCs w:val="24"/>
        </w:rPr>
        <w:t>four</w:t>
      </w:r>
      <w:r w:rsidR="0079483E" w:rsidRPr="005E79BC">
        <w:rPr>
          <w:rFonts w:ascii="Times New Roman" w:hAnsi="Times New Roman" w:cs="Times New Roman"/>
          <w:sz w:val="24"/>
          <w:szCs w:val="24"/>
        </w:rPr>
        <w:t xml:space="preserve"> remedies to alleviate tribes from the burden of state taxation – (1) promote development of tribal corporations that develop minerals because such corporations cannot be taxed by states; (2) </w:t>
      </w:r>
      <w:r w:rsidR="00F93A42">
        <w:rPr>
          <w:rFonts w:ascii="Times New Roman" w:hAnsi="Times New Roman" w:cs="Times New Roman"/>
          <w:sz w:val="24"/>
          <w:szCs w:val="24"/>
        </w:rPr>
        <w:t xml:space="preserve">clarify in legislation that Indian tribes have exclusive taxing authority on Indian lands; (3) </w:t>
      </w:r>
      <w:r w:rsidR="0079483E" w:rsidRPr="005E79BC">
        <w:rPr>
          <w:rFonts w:ascii="Times New Roman" w:hAnsi="Times New Roman" w:cs="Times New Roman"/>
          <w:sz w:val="24"/>
          <w:szCs w:val="24"/>
        </w:rPr>
        <w:t xml:space="preserve">Challenge </w:t>
      </w:r>
      <w:r w:rsidR="0079483E" w:rsidRPr="00AE0F23">
        <w:rPr>
          <w:rFonts w:ascii="Times New Roman" w:hAnsi="Times New Roman" w:cs="Times New Roman"/>
          <w:i/>
          <w:sz w:val="24"/>
          <w:szCs w:val="24"/>
        </w:rPr>
        <w:t>Cotton Petroleum</w:t>
      </w:r>
      <w:r w:rsidR="0079483E" w:rsidRPr="005E79BC">
        <w:rPr>
          <w:rFonts w:ascii="Times New Roman" w:hAnsi="Times New Roman" w:cs="Times New Roman"/>
          <w:sz w:val="24"/>
          <w:szCs w:val="24"/>
        </w:rPr>
        <w:t xml:space="preserve"> through litigation; or (</w:t>
      </w:r>
      <w:r w:rsidR="00F93A42">
        <w:rPr>
          <w:rFonts w:ascii="Times New Roman" w:hAnsi="Times New Roman" w:cs="Times New Roman"/>
          <w:sz w:val="24"/>
          <w:szCs w:val="24"/>
        </w:rPr>
        <w:t>4</w:t>
      </w:r>
      <w:r w:rsidR="0079483E" w:rsidRPr="005E79BC">
        <w:rPr>
          <w:rFonts w:ascii="Times New Roman" w:hAnsi="Times New Roman" w:cs="Times New Roman"/>
          <w:sz w:val="24"/>
          <w:szCs w:val="24"/>
        </w:rPr>
        <w:t xml:space="preserve">) ask the Secretary of Interior to regulate and limit state taxation of Indian minerals such that a state can only tax those minerals at the same rate the state invests in on-Reservation infrastructure used by the energy industry. </w:t>
      </w:r>
    </w:p>
    <w:p w14:paraId="2CF9217D" w14:textId="77777777" w:rsidR="00F56E09" w:rsidRPr="005E79BC" w:rsidRDefault="0079483E" w:rsidP="0079483E">
      <w:pPr>
        <w:pStyle w:val="ListParagraph"/>
        <w:numPr>
          <w:ilvl w:val="0"/>
          <w:numId w:val="6"/>
        </w:numPr>
        <w:jc w:val="both"/>
        <w:rPr>
          <w:rFonts w:ascii="Times New Roman" w:hAnsi="Times New Roman" w:cs="Times New Roman"/>
          <w:sz w:val="24"/>
          <w:szCs w:val="24"/>
        </w:rPr>
      </w:pPr>
      <w:r w:rsidRPr="00A262FD">
        <w:rPr>
          <w:rFonts w:ascii="Times New Roman" w:hAnsi="Times New Roman" w:cs="Times New Roman"/>
          <w:b/>
          <w:sz w:val="24"/>
          <w:szCs w:val="24"/>
          <w:u w:val="single"/>
        </w:rPr>
        <w:t>INEFFICIENT PERMITTING</w:t>
      </w:r>
      <w:r w:rsidR="00A262FD">
        <w:rPr>
          <w:rFonts w:ascii="Times New Roman" w:hAnsi="Times New Roman" w:cs="Times New Roman"/>
          <w:b/>
          <w:sz w:val="24"/>
          <w:szCs w:val="24"/>
          <w:u w:val="single"/>
        </w:rPr>
        <w:t xml:space="preserve"> CAUSES DELAYS</w:t>
      </w:r>
      <w:r w:rsidRPr="005E79BC">
        <w:rPr>
          <w:rFonts w:ascii="Times New Roman" w:hAnsi="Times New Roman" w:cs="Times New Roman"/>
          <w:sz w:val="24"/>
          <w:szCs w:val="24"/>
        </w:rPr>
        <w:t>.</w:t>
      </w:r>
    </w:p>
    <w:p w14:paraId="6C867327" w14:textId="160D36AF" w:rsidR="00933E0B" w:rsidRPr="005E79BC" w:rsidRDefault="00363568" w:rsidP="00933E0B">
      <w:pPr>
        <w:jc w:val="both"/>
        <w:rPr>
          <w:rFonts w:ascii="Times New Roman" w:hAnsi="Times New Roman" w:cs="Times New Roman"/>
          <w:sz w:val="24"/>
          <w:szCs w:val="24"/>
        </w:rPr>
      </w:pPr>
      <w:r w:rsidRPr="00363568">
        <w:rPr>
          <w:rFonts w:ascii="Times New Roman" w:hAnsi="Times New Roman" w:cs="Times New Roman"/>
          <w:b/>
          <w:sz w:val="24"/>
          <w:szCs w:val="24"/>
          <w:u w:val="single"/>
        </w:rPr>
        <w:t>PROBLEM</w:t>
      </w:r>
      <w:r>
        <w:rPr>
          <w:rFonts w:ascii="Times New Roman" w:hAnsi="Times New Roman" w:cs="Times New Roman"/>
          <w:sz w:val="24"/>
          <w:szCs w:val="24"/>
        </w:rPr>
        <w:t xml:space="preserve">: </w:t>
      </w:r>
      <w:r w:rsidR="00933E0B" w:rsidRPr="005E79BC">
        <w:rPr>
          <w:rFonts w:ascii="Times New Roman" w:hAnsi="Times New Roman" w:cs="Times New Roman"/>
          <w:sz w:val="24"/>
          <w:szCs w:val="24"/>
        </w:rPr>
        <w:t>States</w:t>
      </w:r>
      <w:r w:rsidR="00332EA2" w:rsidRPr="005E79BC">
        <w:rPr>
          <w:rFonts w:ascii="Times New Roman" w:hAnsi="Times New Roman" w:cs="Times New Roman"/>
          <w:sz w:val="24"/>
          <w:szCs w:val="24"/>
        </w:rPr>
        <w:t xml:space="preserve"> are able to process permits for oil and gas development more efficiently and in less time than permits</w:t>
      </w:r>
      <w:r w:rsidR="00EE62EB">
        <w:rPr>
          <w:rFonts w:ascii="Times New Roman" w:hAnsi="Times New Roman" w:cs="Times New Roman"/>
          <w:sz w:val="24"/>
          <w:szCs w:val="24"/>
        </w:rPr>
        <w:t xml:space="preserve"> that</w:t>
      </w:r>
      <w:r w:rsidR="00332EA2" w:rsidRPr="005E79BC">
        <w:rPr>
          <w:rFonts w:ascii="Times New Roman" w:hAnsi="Times New Roman" w:cs="Times New Roman"/>
          <w:sz w:val="24"/>
          <w:szCs w:val="24"/>
        </w:rPr>
        <w:t xml:space="preserve"> are processed by </w:t>
      </w:r>
      <w:r w:rsidR="00933E0B" w:rsidRPr="005E79BC">
        <w:rPr>
          <w:rFonts w:ascii="Times New Roman" w:hAnsi="Times New Roman" w:cs="Times New Roman"/>
          <w:sz w:val="24"/>
          <w:szCs w:val="24"/>
        </w:rPr>
        <w:t>the Bureau of Indian Affairs (“BIA”)</w:t>
      </w:r>
      <w:r w:rsidR="00EE62EB">
        <w:rPr>
          <w:rFonts w:ascii="Times New Roman" w:hAnsi="Times New Roman" w:cs="Times New Roman"/>
          <w:sz w:val="24"/>
          <w:szCs w:val="24"/>
        </w:rPr>
        <w:t xml:space="preserve"> and the Bureau of land management (“BLM”)</w:t>
      </w:r>
      <w:r w:rsidR="00933E0B" w:rsidRPr="005E79BC">
        <w:rPr>
          <w:rFonts w:ascii="Times New Roman" w:hAnsi="Times New Roman" w:cs="Times New Roman"/>
          <w:sz w:val="24"/>
          <w:szCs w:val="24"/>
        </w:rPr>
        <w:t xml:space="preserve"> and such</w:t>
      </w:r>
      <w:r w:rsidR="00332EA2" w:rsidRPr="005E79BC">
        <w:rPr>
          <w:rFonts w:ascii="Times New Roman" w:hAnsi="Times New Roman" w:cs="Times New Roman"/>
          <w:sz w:val="24"/>
          <w:szCs w:val="24"/>
        </w:rPr>
        <w:t xml:space="preserve"> </w:t>
      </w:r>
      <w:r w:rsidR="00933E0B" w:rsidRPr="005E79BC">
        <w:rPr>
          <w:rFonts w:ascii="Times New Roman" w:hAnsi="Times New Roman" w:cs="Times New Roman"/>
          <w:sz w:val="24"/>
          <w:szCs w:val="24"/>
        </w:rPr>
        <w:t>delays in federal-permit processing</w:t>
      </w:r>
      <w:r w:rsidR="00332EA2" w:rsidRPr="005E79BC">
        <w:rPr>
          <w:rFonts w:ascii="Times New Roman" w:hAnsi="Times New Roman" w:cs="Times New Roman"/>
          <w:sz w:val="24"/>
          <w:szCs w:val="24"/>
        </w:rPr>
        <w:t xml:space="preserve"> have substantially limited </w:t>
      </w:r>
      <w:r w:rsidR="00933E0B" w:rsidRPr="005E79BC">
        <w:rPr>
          <w:rFonts w:ascii="Times New Roman" w:hAnsi="Times New Roman" w:cs="Times New Roman"/>
          <w:sz w:val="24"/>
          <w:szCs w:val="24"/>
        </w:rPr>
        <w:t xml:space="preserve">mineral </w:t>
      </w:r>
      <w:r w:rsidR="00332EA2" w:rsidRPr="005E79BC">
        <w:rPr>
          <w:rFonts w:ascii="Times New Roman" w:hAnsi="Times New Roman" w:cs="Times New Roman"/>
          <w:sz w:val="24"/>
          <w:szCs w:val="24"/>
        </w:rPr>
        <w:t>development in Indian Country</w:t>
      </w:r>
      <w:r w:rsidR="00933E0B" w:rsidRPr="005E79BC">
        <w:rPr>
          <w:rFonts w:ascii="Times New Roman" w:hAnsi="Times New Roman" w:cs="Times New Roman"/>
          <w:sz w:val="24"/>
          <w:szCs w:val="24"/>
        </w:rPr>
        <w:t xml:space="preserve">. </w:t>
      </w:r>
      <w:r w:rsidR="002F4924">
        <w:rPr>
          <w:rFonts w:ascii="Times New Roman" w:hAnsi="Times New Roman" w:cs="Times New Roman"/>
          <w:sz w:val="24"/>
          <w:szCs w:val="24"/>
        </w:rPr>
        <w:t xml:space="preserve"> </w:t>
      </w:r>
      <w:r w:rsidR="00F93A42">
        <w:rPr>
          <w:rFonts w:ascii="Times New Roman" w:hAnsi="Times New Roman" w:cs="Times New Roman"/>
          <w:sz w:val="24"/>
          <w:szCs w:val="24"/>
        </w:rPr>
        <w:t xml:space="preserve">In a 2008 white paper on oil and gas development on the Fort Berthold Reservation, former Senator Dorgan found that permits on private lands in the State of North Dakota could be issued in about 2 weeks, while a permits on the Fort Berthold Reservation took about 6 months.  By hiring more staff and improving the permitting process, BIA reports that it has decreased permitting times on the </w:t>
      </w:r>
      <w:r w:rsidR="006B7CAF">
        <w:rPr>
          <w:rFonts w:ascii="Times New Roman" w:hAnsi="Times New Roman" w:cs="Times New Roman"/>
          <w:sz w:val="24"/>
          <w:szCs w:val="24"/>
        </w:rPr>
        <w:t xml:space="preserve">Fort Berthold </w:t>
      </w:r>
      <w:r w:rsidR="00F93A42">
        <w:rPr>
          <w:rFonts w:ascii="Times New Roman" w:hAnsi="Times New Roman" w:cs="Times New Roman"/>
          <w:sz w:val="24"/>
          <w:szCs w:val="24"/>
        </w:rPr>
        <w:t>Reservation to 60 to 90 days, however, on many</w:t>
      </w:r>
      <w:r w:rsidR="006B7CAF">
        <w:rPr>
          <w:rFonts w:ascii="Times New Roman" w:hAnsi="Times New Roman" w:cs="Times New Roman"/>
          <w:sz w:val="24"/>
          <w:szCs w:val="24"/>
        </w:rPr>
        <w:t xml:space="preserve"> Indian</w:t>
      </w:r>
      <w:r w:rsidR="00F93A42">
        <w:rPr>
          <w:rFonts w:ascii="Times New Roman" w:hAnsi="Times New Roman" w:cs="Times New Roman"/>
          <w:sz w:val="24"/>
          <w:szCs w:val="24"/>
        </w:rPr>
        <w:t xml:space="preserve"> reservations permits </w:t>
      </w:r>
      <w:r w:rsidR="006B7CAF">
        <w:rPr>
          <w:rFonts w:ascii="Times New Roman" w:hAnsi="Times New Roman" w:cs="Times New Roman"/>
          <w:sz w:val="24"/>
          <w:szCs w:val="24"/>
        </w:rPr>
        <w:t>still take 6 months to a year or longer</w:t>
      </w:r>
      <w:r w:rsidR="002F4924">
        <w:rPr>
          <w:rFonts w:ascii="Times New Roman" w:hAnsi="Times New Roman" w:cs="Times New Roman"/>
          <w:sz w:val="24"/>
          <w:szCs w:val="24"/>
        </w:rPr>
        <w:t xml:space="preserve">.  </w:t>
      </w:r>
      <w:r w:rsidR="00933E0B" w:rsidRPr="005E79BC">
        <w:rPr>
          <w:rFonts w:ascii="Times New Roman" w:hAnsi="Times New Roman" w:cs="Times New Roman"/>
          <w:sz w:val="24"/>
          <w:szCs w:val="24"/>
        </w:rPr>
        <w:t>As a result, many oil and</w:t>
      </w:r>
      <w:r w:rsidR="00332EA2" w:rsidRPr="005E79BC">
        <w:rPr>
          <w:rFonts w:ascii="Times New Roman" w:hAnsi="Times New Roman" w:cs="Times New Roman"/>
          <w:sz w:val="24"/>
          <w:szCs w:val="24"/>
        </w:rPr>
        <w:t xml:space="preserve"> gas producers prefer to develop resources outside of Indian Country</w:t>
      </w:r>
      <w:r w:rsidR="00933E0B" w:rsidRPr="005E79BC">
        <w:rPr>
          <w:rFonts w:ascii="Times New Roman" w:hAnsi="Times New Roman" w:cs="Times New Roman"/>
          <w:sz w:val="24"/>
          <w:szCs w:val="24"/>
        </w:rPr>
        <w:t xml:space="preserve">. </w:t>
      </w:r>
    </w:p>
    <w:p w14:paraId="7CFC8897" w14:textId="5B0B01AE" w:rsidR="00F56E09" w:rsidRPr="005E79BC" w:rsidRDefault="00363568" w:rsidP="00933E0B">
      <w:pPr>
        <w:jc w:val="both"/>
        <w:rPr>
          <w:rFonts w:ascii="Times New Roman" w:hAnsi="Times New Roman" w:cs="Times New Roman"/>
          <w:sz w:val="24"/>
          <w:szCs w:val="24"/>
        </w:rPr>
      </w:pPr>
      <w:r>
        <w:rPr>
          <w:rFonts w:ascii="Times New Roman" w:hAnsi="Times New Roman" w:cs="Times New Roman"/>
          <w:b/>
          <w:sz w:val="24"/>
          <w:szCs w:val="24"/>
          <w:u w:val="single"/>
        </w:rPr>
        <w:t>SUGGESTION</w:t>
      </w:r>
      <w:r w:rsidR="00933E0B" w:rsidRPr="005E79BC">
        <w:rPr>
          <w:rFonts w:ascii="Times New Roman" w:hAnsi="Times New Roman" w:cs="Times New Roman"/>
          <w:sz w:val="24"/>
          <w:szCs w:val="24"/>
        </w:rPr>
        <w:t>:  To improve federal permit-processing, the BIA should (1) i</w:t>
      </w:r>
      <w:r w:rsidR="00332EA2" w:rsidRPr="005E79BC">
        <w:rPr>
          <w:rFonts w:ascii="Times New Roman" w:hAnsi="Times New Roman" w:cs="Times New Roman"/>
          <w:sz w:val="24"/>
          <w:szCs w:val="24"/>
        </w:rPr>
        <w:t xml:space="preserve">mplement </w:t>
      </w:r>
      <w:proofErr w:type="gramStart"/>
      <w:r w:rsidR="00EE62EB">
        <w:rPr>
          <w:rFonts w:ascii="Times New Roman" w:hAnsi="Times New Roman" w:cs="Times New Roman"/>
          <w:sz w:val="24"/>
          <w:szCs w:val="24"/>
        </w:rPr>
        <w:t xml:space="preserve">a </w:t>
      </w:r>
      <w:r w:rsidR="00332EA2" w:rsidRPr="005E79BC">
        <w:rPr>
          <w:rFonts w:ascii="Times New Roman" w:hAnsi="Times New Roman" w:cs="Times New Roman"/>
          <w:sz w:val="24"/>
          <w:szCs w:val="24"/>
        </w:rPr>
        <w:t xml:space="preserve"> “</w:t>
      </w:r>
      <w:proofErr w:type="gramEnd"/>
      <w:r w:rsidR="00332EA2" w:rsidRPr="005E79BC">
        <w:rPr>
          <w:rFonts w:ascii="Times New Roman" w:hAnsi="Times New Roman" w:cs="Times New Roman"/>
          <w:sz w:val="24"/>
          <w:szCs w:val="24"/>
        </w:rPr>
        <w:t>One Stop Shop” system like Fort Berthold</w:t>
      </w:r>
      <w:r w:rsidR="00933E0B" w:rsidRPr="005E79BC">
        <w:rPr>
          <w:rFonts w:ascii="Times New Roman" w:hAnsi="Times New Roman" w:cs="Times New Roman"/>
          <w:sz w:val="24"/>
          <w:szCs w:val="24"/>
        </w:rPr>
        <w:t xml:space="preserve"> where one entity</w:t>
      </w:r>
      <w:r w:rsidR="00332EA2" w:rsidRPr="005E79BC">
        <w:rPr>
          <w:rFonts w:ascii="Times New Roman" w:hAnsi="Times New Roman" w:cs="Times New Roman"/>
          <w:sz w:val="24"/>
          <w:szCs w:val="24"/>
        </w:rPr>
        <w:t xml:space="preserve"> coordinate</w:t>
      </w:r>
      <w:r w:rsidR="00933E0B" w:rsidRPr="005E79BC">
        <w:rPr>
          <w:rFonts w:ascii="Times New Roman" w:hAnsi="Times New Roman" w:cs="Times New Roman"/>
          <w:sz w:val="24"/>
          <w:szCs w:val="24"/>
        </w:rPr>
        <w:t>s</w:t>
      </w:r>
      <w:r w:rsidR="00332EA2" w:rsidRPr="005E79BC">
        <w:rPr>
          <w:rFonts w:ascii="Times New Roman" w:hAnsi="Times New Roman" w:cs="Times New Roman"/>
          <w:sz w:val="24"/>
          <w:szCs w:val="24"/>
        </w:rPr>
        <w:t xml:space="preserve"> the multiple agency efforts and databases, streamlining communication and regulatory approvals via a shared physical office as well as a shared database and other remote communication tools</w:t>
      </w:r>
      <w:r w:rsidR="00933E0B" w:rsidRPr="005E79BC">
        <w:rPr>
          <w:rFonts w:ascii="Times New Roman" w:hAnsi="Times New Roman" w:cs="Times New Roman"/>
          <w:sz w:val="24"/>
          <w:szCs w:val="24"/>
        </w:rPr>
        <w:t xml:space="preserve"> or (2) </w:t>
      </w:r>
      <w:r w:rsidR="00332EA2" w:rsidRPr="005E79BC">
        <w:rPr>
          <w:rFonts w:ascii="Times New Roman" w:hAnsi="Times New Roman" w:cs="Times New Roman"/>
          <w:sz w:val="24"/>
          <w:szCs w:val="24"/>
        </w:rPr>
        <w:t xml:space="preserve">train more personnel and developing </w:t>
      </w:r>
      <w:r w:rsidR="002A6005">
        <w:rPr>
          <w:rFonts w:ascii="Times New Roman" w:hAnsi="Times New Roman" w:cs="Times New Roman"/>
          <w:sz w:val="24"/>
          <w:szCs w:val="24"/>
        </w:rPr>
        <w:t xml:space="preserve">federal </w:t>
      </w:r>
      <w:r w:rsidR="00933E0B" w:rsidRPr="005E79BC">
        <w:rPr>
          <w:rFonts w:ascii="Times New Roman" w:hAnsi="Times New Roman" w:cs="Times New Roman"/>
          <w:sz w:val="24"/>
          <w:szCs w:val="24"/>
        </w:rPr>
        <w:t xml:space="preserve"> </w:t>
      </w:r>
      <w:r w:rsidR="00332EA2" w:rsidRPr="005E79BC">
        <w:rPr>
          <w:rFonts w:ascii="Times New Roman" w:hAnsi="Times New Roman" w:cs="Times New Roman"/>
          <w:sz w:val="24"/>
          <w:szCs w:val="24"/>
        </w:rPr>
        <w:t xml:space="preserve">expertise </w:t>
      </w:r>
      <w:r w:rsidR="00933E0B" w:rsidRPr="005E79BC">
        <w:rPr>
          <w:rFonts w:ascii="Times New Roman" w:hAnsi="Times New Roman" w:cs="Times New Roman"/>
          <w:sz w:val="24"/>
          <w:szCs w:val="24"/>
        </w:rPr>
        <w:t xml:space="preserve">regarding </w:t>
      </w:r>
      <w:r w:rsidR="00332EA2" w:rsidRPr="005E79BC">
        <w:rPr>
          <w:rFonts w:ascii="Times New Roman" w:hAnsi="Times New Roman" w:cs="Times New Roman"/>
          <w:sz w:val="24"/>
          <w:szCs w:val="24"/>
        </w:rPr>
        <w:t>energy development</w:t>
      </w:r>
      <w:r w:rsidR="00933E0B" w:rsidRPr="005E79BC">
        <w:rPr>
          <w:rFonts w:ascii="Times New Roman" w:hAnsi="Times New Roman" w:cs="Times New Roman"/>
          <w:sz w:val="24"/>
          <w:szCs w:val="24"/>
        </w:rPr>
        <w:t>.</w:t>
      </w:r>
    </w:p>
    <w:p w14:paraId="7F10F892" w14:textId="77777777" w:rsidR="00933E0B" w:rsidRPr="00A262FD" w:rsidRDefault="00A262FD" w:rsidP="00933E0B">
      <w:pPr>
        <w:pStyle w:val="ListParagraph"/>
        <w:numPr>
          <w:ilvl w:val="0"/>
          <w:numId w:val="6"/>
        </w:numPr>
        <w:jc w:val="both"/>
        <w:rPr>
          <w:rFonts w:ascii="Times New Roman" w:hAnsi="Times New Roman" w:cs="Times New Roman"/>
          <w:b/>
          <w:sz w:val="24"/>
          <w:szCs w:val="24"/>
          <w:u w:val="single"/>
        </w:rPr>
      </w:pPr>
      <w:r w:rsidRPr="00A262FD">
        <w:rPr>
          <w:rFonts w:ascii="Times New Roman" w:hAnsi="Times New Roman" w:cs="Times New Roman"/>
          <w:b/>
          <w:sz w:val="24"/>
          <w:szCs w:val="24"/>
          <w:u w:val="single"/>
        </w:rPr>
        <w:t>TREATING INDIAN LANDS LIKE FEDERAL PUBLIC LANDS CAUSES DELAYS</w:t>
      </w:r>
    </w:p>
    <w:p w14:paraId="2B749CC5" w14:textId="5B84C1D2" w:rsidR="006B7CAF" w:rsidRDefault="00363568" w:rsidP="00933E0B">
      <w:pPr>
        <w:jc w:val="both"/>
        <w:rPr>
          <w:rFonts w:ascii="Times New Roman" w:hAnsi="Times New Roman" w:cs="Times New Roman"/>
          <w:sz w:val="24"/>
          <w:szCs w:val="24"/>
        </w:rPr>
      </w:pPr>
      <w:r w:rsidRPr="00363568">
        <w:rPr>
          <w:rFonts w:ascii="Times New Roman" w:hAnsi="Times New Roman" w:cs="Times New Roman"/>
          <w:b/>
          <w:sz w:val="24"/>
          <w:szCs w:val="24"/>
          <w:u w:val="single"/>
        </w:rPr>
        <w:t>PROBLEM</w:t>
      </w:r>
      <w:r>
        <w:rPr>
          <w:rFonts w:ascii="Times New Roman" w:hAnsi="Times New Roman" w:cs="Times New Roman"/>
          <w:sz w:val="24"/>
          <w:szCs w:val="24"/>
        </w:rPr>
        <w:t xml:space="preserve">: </w:t>
      </w:r>
      <w:r w:rsidR="00933E0B" w:rsidRPr="005E79BC">
        <w:rPr>
          <w:rFonts w:ascii="Times New Roman" w:hAnsi="Times New Roman" w:cs="Times New Roman"/>
          <w:sz w:val="24"/>
          <w:szCs w:val="24"/>
        </w:rPr>
        <w:t>Treating Indian land like federal public lands by applying the full array of federal environmental laws that apply to federal public lands further delays mineral development on Indian lands by substantially increas</w:t>
      </w:r>
      <w:r w:rsidR="00502AEF">
        <w:rPr>
          <w:rFonts w:ascii="Times New Roman" w:hAnsi="Times New Roman" w:cs="Times New Roman"/>
          <w:sz w:val="24"/>
          <w:szCs w:val="24"/>
        </w:rPr>
        <w:t>ing the</w:t>
      </w:r>
      <w:r w:rsidR="00933E0B" w:rsidRPr="005E79BC">
        <w:rPr>
          <w:rFonts w:ascii="Times New Roman" w:hAnsi="Times New Roman" w:cs="Times New Roman"/>
          <w:sz w:val="24"/>
          <w:szCs w:val="24"/>
        </w:rPr>
        <w:t xml:space="preserve"> time devoted to</w:t>
      </w:r>
      <w:r w:rsidR="00F56E09" w:rsidRPr="005E79BC">
        <w:rPr>
          <w:rFonts w:ascii="Times New Roman" w:hAnsi="Times New Roman" w:cs="Times New Roman"/>
          <w:sz w:val="24"/>
          <w:szCs w:val="24"/>
        </w:rPr>
        <w:t xml:space="preserve"> public notice </w:t>
      </w:r>
      <w:r w:rsidR="00933E0B" w:rsidRPr="005E79BC">
        <w:rPr>
          <w:rFonts w:ascii="Times New Roman" w:hAnsi="Times New Roman" w:cs="Times New Roman"/>
          <w:sz w:val="24"/>
          <w:szCs w:val="24"/>
        </w:rPr>
        <w:t xml:space="preserve">and </w:t>
      </w:r>
      <w:r w:rsidR="00F56E09" w:rsidRPr="005E79BC">
        <w:rPr>
          <w:rFonts w:ascii="Times New Roman" w:hAnsi="Times New Roman" w:cs="Times New Roman"/>
          <w:sz w:val="24"/>
          <w:szCs w:val="24"/>
        </w:rPr>
        <w:t>comment period</w:t>
      </w:r>
      <w:r w:rsidR="00933E0B" w:rsidRPr="005E79BC">
        <w:rPr>
          <w:rFonts w:ascii="Times New Roman" w:hAnsi="Times New Roman" w:cs="Times New Roman"/>
          <w:sz w:val="24"/>
          <w:szCs w:val="24"/>
        </w:rPr>
        <w:t>s</w:t>
      </w:r>
      <w:r w:rsidR="00502AEF">
        <w:rPr>
          <w:rFonts w:ascii="Times New Roman" w:hAnsi="Times New Roman" w:cs="Times New Roman"/>
          <w:sz w:val="24"/>
          <w:szCs w:val="24"/>
        </w:rPr>
        <w:t xml:space="preserve"> and permitting the general public to comment</w:t>
      </w:r>
      <w:r w:rsidR="00933E0B" w:rsidRPr="005E79BC">
        <w:rPr>
          <w:rFonts w:ascii="Times New Roman" w:hAnsi="Times New Roman" w:cs="Times New Roman"/>
          <w:sz w:val="24"/>
          <w:szCs w:val="24"/>
        </w:rPr>
        <w:t xml:space="preserve">. </w:t>
      </w:r>
      <w:r w:rsidR="00332EA2" w:rsidRPr="005E79BC">
        <w:rPr>
          <w:rFonts w:ascii="Times New Roman" w:hAnsi="Times New Roman" w:cs="Times New Roman"/>
          <w:sz w:val="24"/>
          <w:szCs w:val="24"/>
        </w:rPr>
        <w:t xml:space="preserve">While </w:t>
      </w:r>
      <w:r w:rsidR="002A6005">
        <w:rPr>
          <w:rFonts w:ascii="Times New Roman" w:hAnsi="Times New Roman" w:cs="Times New Roman"/>
          <w:sz w:val="24"/>
          <w:szCs w:val="24"/>
        </w:rPr>
        <w:t>BLM</w:t>
      </w:r>
      <w:r w:rsidR="007D79CA">
        <w:rPr>
          <w:rFonts w:ascii="Times New Roman" w:hAnsi="Times New Roman" w:cs="Times New Roman"/>
          <w:sz w:val="24"/>
          <w:szCs w:val="24"/>
        </w:rPr>
        <w:t xml:space="preserve"> </w:t>
      </w:r>
      <w:r w:rsidR="00332EA2" w:rsidRPr="005E79BC">
        <w:rPr>
          <w:rFonts w:ascii="Times New Roman" w:hAnsi="Times New Roman" w:cs="Times New Roman"/>
          <w:sz w:val="24"/>
          <w:szCs w:val="24"/>
        </w:rPr>
        <w:t xml:space="preserve">has been asserting regulatory jurisdiction over oil and gas development on Indian lands for approximately twenty years, it should not be. </w:t>
      </w:r>
      <w:r w:rsidR="006B7CAF">
        <w:rPr>
          <w:rFonts w:ascii="Times New Roman" w:hAnsi="Times New Roman" w:cs="Times New Roman"/>
          <w:sz w:val="24"/>
          <w:szCs w:val="24"/>
        </w:rPr>
        <w:t xml:space="preserve"> </w:t>
      </w:r>
    </w:p>
    <w:p w14:paraId="491CF2A6" w14:textId="68E15ED9" w:rsidR="00B866CD" w:rsidRDefault="006B7CAF" w:rsidP="00933E0B">
      <w:pPr>
        <w:jc w:val="both"/>
        <w:rPr>
          <w:rFonts w:ascii="Times New Roman" w:hAnsi="Times New Roman" w:cs="Times New Roman"/>
          <w:sz w:val="24"/>
          <w:szCs w:val="24"/>
        </w:rPr>
      </w:pPr>
      <w:r>
        <w:rPr>
          <w:rFonts w:ascii="Times New Roman" w:hAnsi="Times New Roman"/>
          <w:bCs/>
          <w:sz w:val="24"/>
          <w:szCs w:val="24"/>
        </w:rPr>
        <w:t xml:space="preserve">In the </w:t>
      </w:r>
      <w:r w:rsidRPr="00CF479A">
        <w:rPr>
          <w:rFonts w:ascii="Times New Roman" w:hAnsi="Times New Roman"/>
          <w:bCs/>
          <w:sz w:val="24"/>
          <w:szCs w:val="24"/>
        </w:rPr>
        <w:t>Federal Land Policy and Management Act of 1976</w:t>
      </w:r>
      <w:r w:rsidR="00210575">
        <w:rPr>
          <w:rFonts w:ascii="Times New Roman" w:hAnsi="Times New Roman"/>
          <w:bCs/>
          <w:sz w:val="24"/>
          <w:szCs w:val="24"/>
        </w:rPr>
        <w:t xml:space="preserve"> (“FLPMA”)</w:t>
      </w:r>
      <w:r>
        <w:rPr>
          <w:rFonts w:ascii="Times New Roman" w:hAnsi="Times New Roman"/>
          <w:bCs/>
          <w:sz w:val="24"/>
          <w:szCs w:val="24"/>
        </w:rPr>
        <w:t xml:space="preserve">, </w:t>
      </w:r>
      <w:r w:rsidR="00332EA2" w:rsidRPr="005E79BC">
        <w:rPr>
          <w:rFonts w:ascii="Times New Roman" w:hAnsi="Times New Roman" w:cs="Times New Roman"/>
          <w:sz w:val="24"/>
          <w:szCs w:val="24"/>
        </w:rPr>
        <w:t>Congress charged the BLM with regulating oil and gas and other activities on public lands</w:t>
      </w:r>
      <w:r>
        <w:rPr>
          <w:rFonts w:ascii="Times New Roman" w:hAnsi="Times New Roman" w:cs="Times New Roman"/>
          <w:sz w:val="24"/>
          <w:szCs w:val="24"/>
        </w:rPr>
        <w:t xml:space="preserve"> and specifically excluded Indian lands from BLM’s authority.  </w:t>
      </w:r>
      <w:r w:rsidRPr="00CF479A">
        <w:rPr>
          <w:rFonts w:ascii="Times New Roman" w:hAnsi="Times New Roman"/>
          <w:color w:val="000000"/>
          <w:sz w:val="24"/>
          <w:szCs w:val="24"/>
        </w:rPr>
        <w:t>43 U.S.C. § 1702 (e) and (e</w:t>
      </w:r>
      <w:proofErr w:type="gramStart"/>
      <w:r w:rsidRPr="00CF479A">
        <w:rPr>
          <w:rFonts w:ascii="Times New Roman" w:hAnsi="Times New Roman"/>
          <w:color w:val="000000"/>
          <w:sz w:val="24"/>
          <w:szCs w:val="24"/>
        </w:rPr>
        <w:t>)(</w:t>
      </w:r>
      <w:proofErr w:type="gramEnd"/>
      <w:r w:rsidRPr="00CF479A">
        <w:rPr>
          <w:rFonts w:ascii="Times New Roman" w:hAnsi="Times New Roman"/>
          <w:color w:val="000000"/>
          <w:sz w:val="24"/>
          <w:szCs w:val="24"/>
        </w:rPr>
        <w:t>2).</w:t>
      </w:r>
      <w:r>
        <w:rPr>
          <w:rFonts w:ascii="Times New Roman" w:hAnsi="Times New Roman"/>
          <w:color w:val="000000"/>
          <w:sz w:val="24"/>
          <w:szCs w:val="24"/>
        </w:rPr>
        <w:t xml:space="preserve">  Of course this makes perfect sense.  Public lands are to be managed </w:t>
      </w:r>
      <w:r w:rsidR="00332EA2" w:rsidRPr="005E79BC">
        <w:rPr>
          <w:rFonts w:ascii="Times New Roman" w:hAnsi="Times New Roman" w:cs="Times New Roman"/>
          <w:sz w:val="24"/>
          <w:szCs w:val="24"/>
        </w:rPr>
        <w:t xml:space="preserve">for multiple use and sustained yield in accordance with </w:t>
      </w:r>
      <w:r>
        <w:rPr>
          <w:rFonts w:ascii="Times New Roman" w:hAnsi="Times New Roman" w:cs="Times New Roman"/>
          <w:sz w:val="24"/>
          <w:szCs w:val="24"/>
        </w:rPr>
        <w:t xml:space="preserve">BLM </w:t>
      </w:r>
      <w:r w:rsidR="00332EA2" w:rsidRPr="005E79BC">
        <w:rPr>
          <w:rFonts w:ascii="Times New Roman" w:hAnsi="Times New Roman" w:cs="Times New Roman"/>
          <w:sz w:val="24"/>
          <w:szCs w:val="24"/>
        </w:rPr>
        <w:t>land use plans</w:t>
      </w:r>
      <w:r>
        <w:rPr>
          <w:rFonts w:ascii="Times New Roman" w:hAnsi="Times New Roman" w:cs="Times New Roman"/>
          <w:sz w:val="24"/>
          <w:szCs w:val="24"/>
        </w:rPr>
        <w:t>.  Indian lands, on the other hand,</w:t>
      </w:r>
      <w:r w:rsidR="00933E0B" w:rsidRPr="005E79BC">
        <w:rPr>
          <w:rFonts w:ascii="Times New Roman" w:hAnsi="Times New Roman" w:cs="Times New Roman"/>
          <w:sz w:val="24"/>
          <w:szCs w:val="24"/>
        </w:rPr>
        <w:t xml:space="preserve"> </w:t>
      </w:r>
      <w:r>
        <w:rPr>
          <w:rFonts w:ascii="Times New Roman" w:hAnsi="Times New Roman" w:cs="Times New Roman"/>
          <w:sz w:val="24"/>
          <w:szCs w:val="24"/>
        </w:rPr>
        <w:t>are</w:t>
      </w:r>
      <w:r w:rsidR="00933E0B" w:rsidRPr="005E79BC">
        <w:rPr>
          <w:rFonts w:ascii="Times New Roman" w:hAnsi="Times New Roman" w:cs="Times New Roman"/>
          <w:sz w:val="24"/>
          <w:szCs w:val="24"/>
        </w:rPr>
        <w:t xml:space="preserve"> intended </w:t>
      </w:r>
      <w:r>
        <w:rPr>
          <w:rFonts w:ascii="Times New Roman" w:hAnsi="Times New Roman" w:cs="Times New Roman"/>
          <w:sz w:val="24"/>
          <w:szCs w:val="24"/>
        </w:rPr>
        <w:t xml:space="preserve">solely </w:t>
      </w:r>
      <w:r w:rsidR="00933E0B" w:rsidRPr="005E79BC">
        <w:rPr>
          <w:rFonts w:ascii="Times New Roman" w:hAnsi="Times New Roman" w:cs="Times New Roman"/>
          <w:sz w:val="24"/>
          <w:szCs w:val="24"/>
        </w:rPr>
        <w:t xml:space="preserve">for the use and benefit of </w:t>
      </w:r>
      <w:r>
        <w:rPr>
          <w:rFonts w:ascii="Times New Roman" w:hAnsi="Times New Roman" w:cs="Times New Roman"/>
          <w:sz w:val="24"/>
          <w:szCs w:val="24"/>
        </w:rPr>
        <w:t>a</w:t>
      </w:r>
      <w:r w:rsidRPr="005E79BC">
        <w:rPr>
          <w:rFonts w:ascii="Times New Roman" w:hAnsi="Times New Roman" w:cs="Times New Roman"/>
          <w:sz w:val="24"/>
          <w:szCs w:val="24"/>
        </w:rPr>
        <w:t xml:space="preserve"> </w:t>
      </w:r>
      <w:r>
        <w:rPr>
          <w:rFonts w:ascii="Times New Roman" w:hAnsi="Times New Roman" w:cs="Times New Roman"/>
          <w:sz w:val="24"/>
          <w:szCs w:val="24"/>
        </w:rPr>
        <w:t>t</w:t>
      </w:r>
      <w:r w:rsidR="00933E0B" w:rsidRPr="005E79BC">
        <w:rPr>
          <w:rFonts w:ascii="Times New Roman" w:hAnsi="Times New Roman" w:cs="Times New Roman"/>
          <w:sz w:val="24"/>
          <w:szCs w:val="24"/>
        </w:rPr>
        <w:t>ribe and its members</w:t>
      </w:r>
      <w:r w:rsidR="00F86C66">
        <w:rPr>
          <w:rFonts w:ascii="Times New Roman" w:hAnsi="Times New Roman" w:cs="Times New Roman"/>
          <w:sz w:val="24"/>
          <w:szCs w:val="24"/>
        </w:rPr>
        <w:t>.</w:t>
      </w:r>
    </w:p>
    <w:p w14:paraId="2B20D838" w14:textId="404EBC48" w:rsidR="006017A8" w:rsidRDefault="006017A8" w:rsidP="006017A8">
      <w:pPr>
        <w:jc w:val="both"/>
        <w:rPr>
          <w:rFonts w:ascii="Times New Roman" w:hAnsi="Times New Roman" w:cs="Times New Roman"/>
          <w:sz w:val="24"/>
          <w:szCs w:val="24"/>
        </w:rPr>
      </w:pPr>
      <w:r w:rsidRPr="006017A8">
        <w:rPr>
          <w:rFonts w:ascii="Times New Roman" w:hAnsi="Times New Roman" w:cs="Times New Roman"/>
          <w:sz w:val="24"/>
          <w:szCs w:val="24"/>
        </w:rPr>
        <w:t>BLM’s congressional mandate and implementing regulations to manage public lands contain restrictive</w:t>
      </w:r>
      <w:r>
        <w:rPr>
          <w:rFonts w:ascii="Times New Roman" w:hAnsi="Times New Roman" w:cs="Times New Roman"/>
          <w:sz w:val="24"/>
          <w:szCs w:val="24"/>
        </w:rPr>
        <w:t xml:space="preserve"> </w:t>
      </w:r>
      <w:r w:rsidRPr="006017A8">
        <w:rPr>
          <w:rFonts w:ascii="Times New Roman" w:hAnsi="Times New Roman" w:cs="Times New Roman"/>
          <w:sz w:val="24"/>
          <w:szCs w:val="24"/>
        </w:rPr>
        <w:t>management standards and requirements that Congress did not intend to apply to Indian lands, while adding another layer of regulatory requirements to an already complicated and extensive regime.</w:t>
      </w:r>
      <w:r>
        <w:rPr>
          <w:rFonts w:ascii="Times New Roman" w:hAnsi="Times New Roman" w:cs="Times New Roman"/>
          <w:sz w:val="24"/>
          <w:szCs w:val="24"/>
        </w:rPr>
        <w:t xml:space="preserve"> </w:t>
      </w:r>
      <w:r w:rsidR="00C52EFE">
        <w:rPr>
          <w:rFonts w:ascii="Times New Roman" w:hAnsi="Times New Roman" w:cs="Times New Roman"/>
          <w:sz w:val="24"/>
          <w:szCs w:val="24"/>
        </w:rPr>
        <w:t xml:space="preserve"> </w:t>
      </w:r>
      <w:r w:rsidRPr="006017A8">
        <w:rPr>
          <w:rFonts w:ascii="Times New Roman" w:hAnsi="Times New Roman" w:cs="Times New Roman"/>
          <w:sz w:val="24"/>
          <w:szCs w:val="24"/>
        </w:rPr>
        <w:t>In other words, the BLM regulates public lands according to the multiple use sustained yield principle, which involves utilizing land use plans and best management practices as well as managing public land to avoid unnecessary or undue degradation.  Allowing the</w:t>
      </w:r>
      <w:r>
        <w:rPr>
          <w:rFonts w:ascii="Times New Roman" w:hAnsi="Times New Roman" w:cs="Times New Roman"/>
          <w:sz w:val="24"/>
          <w:szCs w:val="24"/>
        </w:rPr>
        <w:t xml:space="preserve"> </w:t>
      </w:r>
      <w:r w:rsidRPr="006017A8">
        <w:rPr>
          <w:rFonts w:ascii="Times New Roman" w:hAnsi="Times New Roman" w:cs="Times New Roman"/>
          <w:sz w:val="24"/>
          <w:szCs w:val="24"/>
        </w:rPr>
        <w:t>BLM to enforce its public land regulatory regime on Indian lands contradicts the federal government’s nearly forty-year-standing policy of self-determination for Indian tribes, which would support tribal determination of Indian land policy, not federal imposition of public land policy on Indian lands.  Yet, tribes, industry, and government alike appear to have accepted the BLM’s assertion of jurisdiction on Indian lands at face value for years.</w:t>
      </w:r>
    </w:p>
    <w:p w14:paraId="61C1593B" w14:textId="77777777" w:rsidR="002A2A1A" w:rsidRPr="002A2A1A" w:rsidRDefault="002A2A1A" w:rsidP="002A2A1A">
      <w:pPr>
        <w:jc w:val="both"/>
        <w:rPr>
          <w:rFonts w:ascii="Times New Roman" w:hAnsi="Times New Roman" w:cs="Times New Roman"/>
          <w:sz w:val="24"/>
          <w:szCs w:val="24"/>
        </w:rPr>
      </w:pPr>
      <w:r w:rsidRPr="002A2A1A">
        <w:rPr>
          <w:rFonts w:ascii="Times New Roman" w:hAnsi="Times New Roman" w:cs="Times New Roman"/>
          <w:sz w:val="24"/>
          <w:szCs w:val="24"/>
        </w:rPr>
        <w:t>A recent example of this is the BLM’s revised proposed rule for hydraulic fracturing (“</w:t>
      </w:r>
      <w:proofErr w:type="spellStart"/>
      <w:r w:rsidRPr="002A2A1A">
        <w:rPr>
          <w:rFonts w:ascii="Times New Roman" w:hAnsi="Times New Roman" w:cs="Times New Roman"/>
          <w:sz w:val="24"/>
          <w:szCs w:val="24"/>
        </w:rPr>
        <w:t>fracking</w:t>
      </w:r>
      <w:proofErr w:type="spellEnd"/>
      <w:r w:rsidRPr="002A2A1A">
        <w:rPr>
          <w:rFonts w:ascii="Times New Roman" w:hAnsi="Times New Roman" w:cs="Times New Roman"/>
          <w:sz w:val="24"/>
          <w:szCs w:val="24"/>
        </w:rPr>
        <w:t xml:space="preserve">”) for federal and Indian lands. </w:t>
      </w:r>
      <w:proofErr w:type="gramStart"/>
      <w:r w:rsidRPr="002A2A1A">
        <w:rPr>
          <w:rFonts w:ascii="Times New Roman" w:hAnsi="Times New Roman" w:cs="Times New Roman"/>
          <w:sz w:val="24"/>
          <w:szCs w:val="24"/>
        </w:rPr>
        <w:t>Oil and Gas; Hydraulic Fracturing on Federal and Indian Lands, 77 Fed.</w:t>
      </w:r>
      <w:proofErr w:type="gramEnd"/>
      <w:r w:rsidRPr="002A2A1A">
        <w:rPr>
          <w:rFonts w:ascii="Times New Roman" w:hAnsi="Times New Roman" w:cs="Times New Roman"/>
          <w:sz w:val="24"/>
          <w:szCs w:val="24"/>
        </w:rPr>
        <w:t xml:space="preserve"> Reg. 27691(supplement to rule proposed May 11, 2012</w:t>
      </w:r>
      <w:proofErr w:type="gramStart"/>
      <w:r w:rsidRPr="002A2A1A">
        <w:rPr>
          <w:rFonts w:ascii="Times New Roman" w:hAnsi="Times New Roman" w:cs="Times New Roman"/>
          <w:sz w:val="24"/>
          <w:szCs w:val="24"/>
        </w:rPr>
        <w:t>)(</w:t>
      </w:r>
      <w:proofErr w:type="gramEnd"/>
      <w:r w:rsidRPr="002A2A1A">
        <w:rPr>
          <w:rFonts w:ascii="Times New Roman" w:hAnsi="Times New Roman" w:cs="Times New Roman"/>
          <w:sz w:val="24"/>
          <w:szCs w:val="24"/>
        </w:rPr>
        <w:t xml:space="preserve">to be codified at 43 C.F.R. </w:t>
      </w:r>
      <w:r w:rsidRPr="002A2A1A">
        <w:rPr>
          <w:rFonts w:ascii="Times New Roman" w:hAnsi="Times New Roman" w:cs="Times New Roman"/>
          <w:b/>
          <w:sz w:val="24"/>
          <w:szCs w:val="24"/>
        </w:rPr>
        <w:t xml:space="preserve">§ </w:t>
      </w:r>
      <w:r w:rsidRPr="002A2A1A">
        <w:rPr>
          <w:rFonts w:ascii="Times New Roman" w:hAnsi="Times New Roman" w:cs="Times New Roman"/>
          <w:sz w:val="24"/>
          <w:szCs w:val="24"/>
        </w:rPr>
        <w:t>3162.3-3). This rule is intended to:</w:t>
      </w:r>
    </w:p>
    <w:p w14:paraId="51891316" w14:textId="77777777" w:rsidR="002A2A1A" w:rsidRPr="002A2A1A" w:rsidRDefault="002A2A1A" w:rsidP="002A2A1A">
      <w:pPr>
        <w:autoSpaceDE w:val="0"/>
        <w:autoSpaceDN w:val="0"/>
        <w:adjustRightInd w:val="0"/>
        <w:spacing w:after="0" w:line="240" w:lineRule="auto"/>
        <w:ind w:left="360"/>
        <w:rPr>
          <w:rFonts w:ascii="Times New Roman" w:hAnsi="Times New Roman" w:cs="Times New Roman"/>
          <w:sz w:val="24"/>
          <w:szCs w:val="24"/>
        </w:rPr>
      </w:pPr>
      <w:r w:rsidRPr="002A2A1A">
        <w:rPr>
          <w:rFonts w:ascii="Times New Roman" w:hAnsi="Times New Roman" w:cs="Times New Roman"/>
          <w:sz w:val="24"/>
          <w:szCs w:val="24"/>
        </w:rPr>
        <w:t>[M]</w:t>
      </w:r>
      <w:proofErr w:type="spellStart"/>
      <w:r w:rsidRPr="002A2A1A">
        <w:rPr>
          <w:rFonts w:ascii="Times New Roman" w:hAnsi="Times New Roman" w:cs="Times New Roman"/>
          <w:sz w:val="24"/>
          <w:szCs w:val="24"/>
        </w:rPr>
        <w:t>odernize</w:t>
      </w:r>
      <w:proofErr w:type="spellEnd"/>
      <w:r w:rsidRPr="002A2A1A">
        <w:rPr>
          <w:rFonts w:ascii="Times New Roman" w:hAnsi="Times New Roman" w:cs="Times New Roman"/>
          <w:sz w:val="24"/>
          <w:szCs w:val="24"/>
        </w:rPr>
        <w:t xml:space="preserve"> BLM’s management of hydraulic fracturing operations by ensuring that</w:t>
      </w:r>
    </w:p>
    <w:p w14:paraId="12AE06FD" w14:textId="77777777" w:rsidR="002A2A1A" w:rsidRPr="002A2A1A" w:rsidRDefault="002A2A1A" w:rsidP="002A2A1A">
      <w:pPr>
        <w:autoSpaceDE w:val="0"/>
        <w:autoSpaceDN w:val="0"/>
        <w:adjustRightInd w:val="0"/>
        <w:spacing w:after="0" w:line="240" w:lineRule="auto"/>
        <w:ind w:left="360"/>
        <w:rPr>
          <w:rFonts w:ascii="Times New Roman" w:hAnsi="Times New Roman" w:cs="Times New Roman"/>
          <w:sz w:val="24"/>
          <w:szCs w:val="24"/>
        </w:rPr>
      </w:pPr>
      <w:proofErr w:type="gramStart"/>
      <w:r w:rsidRPr="002A2A1A">
        <w:rPr>
          <w:rFonts w:ascii="Times New Roman" w:hAnsi="Times New Roman" w:cs="Times New Roman"/>
          <w:sz w:val="24"/>
          <w:szCs w:val="24"/>
        </w:rPr>
        <w:t>hydraulic</w:t>
      </w:r>
      <w:proofErr w:type="gramEnd"/>
      <w:r w:rsidRPr="002A2A1A">
        <w:rPr>
          <w:rFonts w:ascii="Times New Roman" w:hAnsi="Times New Roman" w:cs="Times New Roman"/>
          <w:sz w:val="24"/>
          <w:szCs w:val="24"/>
        </w:rPr>
        <w:t xml:space="preserve"> fracturing operations conducted on the public mineral estate (including split</w:t>
      </w:r>
    </w:p>
    <w:p w14:paraId="3887DF7F" w14:textId="48E3FBEB" w:rsidR="002A2A1A" w:rsidRPr="002A2A1A" w:rsidRDefault="002A2A1A" w:rsidP="002A2A1A">
      <w:pPr>
        <w:autoSpaceDE w:val="0"/>
        <w:autoSpaceDN w:val="0"/>
        <w:adjustRightInd w:val="0"/>
        <w:spacing w:after="0" w:line="240" w:lineRule="auto"/>
        <w:ind w:left="360"/>
        <w:rPr>
          <w:rFonts w:ascii="Times New Roman" w:hAnsi="Times New Roman" w:cs="Times New Roman"/>
          <w:sz w:val="24"/>
          <w:szCs w:val="24"/>
        </w:rPr>
      </w:pPr>
      <w:r w:rsidRPr="002A2A1A">
        <w:rPr>
          <w:rFonts w:ascii="Times New Roman" w:hAnsi="Times New Roman" w:cs="Times New Roman"/>
          <w:sz w:val="24"/>
          <w:szCs w:val="24"/>
        </w:rPr>
        <w:t>estate where the Federal Government owns the subsurface</w:t>
      </w:r>
      <w:r>
        <w:rPr>
          <w:rFonts w:ascii="Times New Roman" w:hAnsi="Times New Roman" w:cs="Times New Roman"/>
          <w:sz w:val="24"/>
          <w:szCs w:val="24"/>
        </w:rPr>
        <w:t xml:space="preserve"> mineral estate) follow certain </w:t>
      </w:r>
      <w:r w:rsidRPr="002A2A1A">
        <w:rPr>
          <w:rFonts w:ascii="Times New Roman" w:hAnsi="Times New Roman" w:cs="Times New Roman"/>
          <w:sz w:val="24"/>
          <w:szCs w:val="24"/>
        </w:rPr>
        <w:t>best practices, including: (1) The public disclosure of chemicals used in hydraul</w:t>
      </w:r>
      <w:r>
        <w:rPr>
          <w:rFonts w:ascii="Times New Roman" w:hAnsi="Times New Roman" w:cs="Times New Roman"/>
          <w:sz w:val="24"/>
          <w:szCs w:val="24"/>
        </w:rPr>
        <w:t xml:space="preserve">ic </w:t>
      </w:r>
      <w:r w:rsidRPr="002A2A1A">
        <w:rPr>
          <w:rFonts w:ascii="Times New Roman" w:hAnsi="Times New Roman" w:cs="Times New Roman"/>
          <w:sz w:val="24"/>
          <w:szCs w:val="24"/>
        </w:rPr>
        <w:t xml:space="preserve">fracturing operations on Federal and Indian lands; (2) </w:t>
      </w:r>
      <w:r>
        <w:rPr>
          <w:rFonts w:ascii="Times New Roman" w:hAnsi="Times New Roman" w:cs="Times New Roman"/>
          <w:sz w:val="24"/>
          <w:szCs w:val="24"/>
        </w:rPr>
        <w:t xml:space="preserve">Confirmation that wells used in </w:t>
      </w:r>
      <w:r w:rsidRPr="002A2A1A">
        <w:rPr>
          <w:rFonts w:ascii="Times New Roman" w:hAnsi="Times New Roman" w:cs="Times New Roman"/>
          <w:sz w:val="24"/>
          <w:szCs w:val="24"/>
        </w:rPr>
        <w:t>fracturing operations meet appropriate construction standa</w:t>
      </w:r>
      <w:r>
        <w:rPr>
          <w:rFonts w:ascii="Times New Roman" w:hAnsi="Times New Roman" w:cs="Times New Roman"/>
          <w:sz w:val="24"/>
          <w:szCs w:val="24"/>
        </w:rPr>
        <w:t xml:space="preserve">rds; and (3) A requirement that </w:t>
      </w:r>
      <w:r w:rsidRPr="002A2A1A">
        <w:rPr>
          <w:rFonts w:ascii="Times New Roman" w:hAnsi="Times New Roman" w:cs="Times New Roman"/>
          <w:sz w:val="24"/>
          <w:szCs w:val="24"/>
        </w:rPr>
        <w:t xml:space="preserve">operators put in place appropriate plans for managing </w:t>
      </w:r>
      <w:proofErr w:type="spellStart"/>
      <w:r w:rsidRPr="002A2A1A">
        <w:rPr>
          <w:rFonts w:ascii="Times New Roman" w:hAnsi="Times New Roman" w:cs="Times New Roman"/>
          <w:sz w:val="24"/>
          <w:szCs w:val="24"/>
        </w:rPr>
        <w:t>flowback</w:t>
      </w:r>
      <w:proofErr w:type="spellEnd"/>
      <w:r w:rsidRPr="002A2A1A">
        <w:rPr>
          <w:rFonts w:ascii="Times New Roman" w:hAnsi="Times New Roman" w:cs="Times New Roman"/>
          <w:sz w:val="24"/>
          <w:szCs w:val="24"/>
        </w:rPr>
        <w:t xml:space="preserve"> waters from fracturing</w:t>
      </w:r>
    </w:p>
    <w:p w14:paraId="4F95CD00" w14:textId="77777777" w:rsidR="002A2A1A" w:rsidRPr="002A2A1A" w:rsidRDefault="002A2A1A" w:rsidP="002A2A1A">
      <w:pPr>
        <w:ind w:left="360"/>
        <w:jc w:val="both"/>
        <w:rPr>
          <w:rFonts w:ascii="Times New Roman" w:hAnsi="Times New Roman" w:cs="Times New Roman"/>
          <w:sz w:val="24"/>
          <w:szCs w:val="24"/>
        </w:rPr>
      </w:pPr>
      <w:proofErr w:type="gramStart"/>
      <w:r w:rsidRPr="002A2A1A">
        <w:rPr>
          <w:rFonts w:ascii="Times New Roman" w:hAnsi="Times New Roman" w:cs="Times New Roman"/>
          <w:sz w:val="24"/>
          <w:szCs w:val="24"/>
        </w:rPr>
        <w:t>operations</w:t>
      </w:r>
      <w:proofErr w:type="gramEnd"/>
      <w:r w:rsidRPr="002A2A1A">
        <w:rPr>
          <w:rFonts w:ascii="Times New Roman" w:hAnsi="Times New Roman" w:cs="Times New Roman"/>
          <w:sz w:val="24"/>
          <w:szCs w:val="24"/>
        </w:rPr>
        <w:t>.</w:t>
      </w:r>
    </w:p>
    <w:p w14:paraId="5D138A26" w14:textId="594AE7C7" w:rsidR="002A2A1A" w:rsidRPr="002A2A1A" w:rsidRDefault="002A2A1A" w:rsidP="002A2A1A">
      <w:pPr>
        <w:pStyle w:val="NoSpacing"/>
        <w:rPr>
          <w:rFonts w:ascii="Times New Roman" w:hAnsi="Times New Roman" w:cs="Times New Roman"/>
          <w:sz w:val="24"/>
          <w:szCs w:val="24"/>
        </w:rPr>
      </w:pPr>
      <w:proofErr w:type="gramStart"/>
      <w:r w:rsidRPr="002A2A1A">
        <w:rPr>
          <w:rFonts w:ascii="Times New Roman" w:hAnsi="Times New Roman" w:cs="Times New Roman"/>
          <w:i/>
          <w:sz w:val="24"/>
          <w:szCs w:val="24"/>
        </w:rPr>
        <w:t>Id.</w:t>
      </w:r>
      <w:r w:rsidRPr="002A2A1A">
        <w:rPr>
          <w:rFonts w:ascii="Times New Roman" w:hAnsi="Times New Roman" w:cs="Times New Roman"/>
          <w:sz w:val="24"/>
          <w:szCs w:val="24"/>
        </w:rPr>
        <w:t xml:space="preserve"> at p.4.</w:t>
      </w:r>
      <w:proofErr w:type="gramEnd"/>
      <w:r w:rsidRPr="002A2A1A">
        <w:rPr>
          <w:rFonts w:ascii="Times New Roman" w:hAnsi="Times New Roman" w:cs="Times New Roman"/>
          <w:sz w:val="24"/>
          <w:szCs w:val="24"/>
        </w:rPr>
        <w:t xml:space="preserve">  “As was discussed in the proposed rule, the BLM is revising its hydraulic fracturing</w:t>
      </w:r>
      <w:r w:rsidR="00AB45CD">
        <w:rPr>
          <w:rFonts w:ascii="Times New Roman" w:hAnsi="Times New Roman" w:cs="Times New Roman"/>
          <w:sz w:val="24"/>
          <w:szCs w:val="24"/>
        </w:rPr>
        <w:t xml:space="preserve"> </w:t>
      </w:r>
      <w:r w:rsidRPr="002A2A1A">
        <w:rPr>
          <w:rFonts w:ascii="Times New Roman" w:hAnsi="Times New Roman" w:cs="Times New Roman"/>
          <w:sz w:val="24"/>
          <w:szCs w:val="24"/>
        </w:rPr>
        <w:t xml:space="preserve">regulations, found at 43 CFR 3162.3-2, and adding a new section 3162.3-3.” </w:t>
      </w:r>
      <w:proofErr w:type="gramStart"/>
      <w:r w:rsidRPr="002A2A1A">
        <w:rPr>
          <w:rFonts w:ascii="Times New Roman" w:hAnsi="Times New Roman" w:cs="Times New Roman"/>
          <w:i/>
          <w:sz w:val="24"/>
          <w:szCs w:val="24"/>
        </w:rPr>
        <w:t>Id.</w:t>
      </w:r>
      <w:r w:rsidRPr="002A2A1A">
        <w:rPr>
          <w:rFonts w:ascii="Times New Roman" w:hAnsi="Times New Roman" w:cs="Times New Roman"/>
          <w:sz w:val="24"/>
          <w:szCs w:val="24"/>
        </w:rPr>
        <w:t xml:space="preserve"> at p.17.</w:t>
      </w:r>
      <w:proofErr w:type="gramEnd"/>
    </w:p>
    <w:p w14:paraId="51A7C399" w14:textId="77777777" w:rsidR="002A2A1A" w:rsidRPr="002A2A1A" w:rsidRDefault="002A2A1A" w:rsidP="002A2A1A">
      <w:pPr>
        <w:pStyle w:val="NoSpacing"/>
        <w:rPr>
          <w:rFonts w:ascii="Times New Roman" w:hAnsi="Times New Roman" w:cs="Times New Roman"/>
          <w:sz w:val="24"/>
          <w:szCs w:val="24"/>
        </w:rPr>
      </w:pPr>
    </w:p>
    <w:p w14:paraId="2C079EB9" w14:textId="370F5784" w:rsidR="002A2A1A" w:rsidRPr="002A2A1A" w:rsidRDefault="002A2A1A" w:rsidP="002A2A1A">
      <w:pPr>
        <w:autoSpaceDE w:val="0"/>
        <w:autoSpaceDN w:val="0"/>
        <w:adjustRightInd w:val="0"/>
        <w:spacing w:after="0" w:line="240" w:lineRule="auto"/>
        <w:rPr>
          <w:rFonts w:ascii="Times New Roman" w:hAnsi="Times New Roman" w:cs="Times New Roman"/>
          <w:sz w:val="24"/>
          <w:szCs w:val="24"/>
        </w:rPr>
      </w:pPr>
      <w:r w:rsidRPr="002A2A1A">
        <w:rPr>
          <w:rFonts w:ascii="Times New Roman" w:hAnsi="Times New Roman" w:cs="Times New Roman"/>
          <w:sz w:val="24"/>
          <w:szCs w:val="24"/>
        </w:rPr>
        <w:t>“Like the initial proposed rule, this revised proposed rule would apply to Indian lands so that these lands and communities receive the same level of protection provided on public lands</w:t>
      </w:r>
      <w:r w:rsidRPr="002A2A1A">
        <w:rPr>
          <w:rFonts w:ascii="Times New Roman" w:hAnsi="Times New Roman" w:cs="Times New Roman"/>
          <w:i/>
          <w:sz w:val="24"/>
          <w:szCs w:val="24"/>
        </w:rPr>
        <w:t xml:space="preserve">.” </w:t>
      </w:r>
      <w:proofErr w:type="gramStart"/>
      <w:r w:rsidRPr="002A2A1A">
        <w:rPr>
          <w:rFonts w:ascii="Times New Roman" w:hAnsi="Times New Roman" w:cs="Times New Roman"/>
          <w:i/>
          <w:sz w:val="24"/>
          <w:szCs w:val="24"/>
        </w:rPr>
        <w:t>Id.</w:t>
      </w:r>
      <w:r w:rsidRPr="002A2A1A">
        <w:rPr>
          <w:rFonts w:ascii="Times New Roman" w:hAnsi="Times New Roman" w:cs="Times New Roman"/>
          <w:sz w:val="24"/>
          <w:szCs w:val="24"/>
        </w:rPr>
        <w:t xml:space="preserve"> at p.4.</w:t>
      </w:r>
      <w:proofErr w:type="gramEnd"/>
      <w:r w:rsidRPr="002A2A1A">
        <w:rPr>
          <w:rFonts w:ascii="Times New Roman" w:hAnsi="Times New Roman" w:cs="Times New Roman"/>
          <w:sz w:val="24"/>
          <w:szCs w:val="24"/>
        </w:rPr>
        <w:t xml:space="preserve">   The BLM claims</w:t>
      </w:r>
      <w:r w:rsidR="002C250B">
        <w:rPr>
          <w:rFonts w:ascii="Times New Roman" w:hAnsi="Times New Roman" w:cs="Times New Roman"/>
          <w:sz w:val="24"/>
          <w:szCs w:val="24"/>
        </w:rPr>
        <w:t xml:space="preserve"> that its</w:t>
      </w:r>
      <w:r w:rsidRPr="002A2A1A">
        <w:rPr>
          <w:rFonts w:ascii="Times New Roman" w:hAnsi="Times New Roman" w:cs="Times New Roman"/>
          <w:sz w:val="24"/>
          <w:szCs w:val="24"/>
        </w:rPr>
        <w:t xml:space="preserve"> sources of authority to regulate </w:t>
      </w:r>
      <w:proofErr w:type="spellStart"/>
      <w:r w:rsidRPr="002A2A1A">
        <w:rPr>
          <w:rFonts w:ascii="Times New Roman" w:hAnsi="Times New Roman" w:cs="Times New Roman"/>
          <w:sz w:val="24"/>
          <w:szCs w:val="24"/>
        </w:rPr>
        <w:t>fracking</w:t>
      </w:r>
      <w:proofErr w:type="spellEnd"/>
      <w:r w:rsidR="002C250B">
        <w:rPr>
          <w:rFonts w:ascii="Times New Roman" w:hAnsi="Times New Roman" w:cs="Times New Roman"/>
          <w:sz w:val="24"/>
          <w:szCs w:val="24"/>
        </w:rPr>
        <w:t xml:space="preserve"> are</w:t>
      </w:r>
      <w:r w:rsidRPr="002A2A1A">
        <w:rPr>
          <w:rFonts w:ascii="Times New Roman" w:hAnsi="Times New Roman" w:cs="Times New Roman"/>
          <w:sz w:val="24"/>
          <w:szCs w:val="24"/>
        </w:rPr>
        <w:t>:</w:t>
      </w:r>
    </w:p>
    <w:p w14:paraId="3B60E664" w14:textId="77777777" w:rsidR="002A2A1A" w:rsidRPr="002A2A1A" w:rsidRDefault="002A2A1A" w:rsidP="002A2A1A">
      <w:pPr>
        <w:autoSpaceDE w:val="0"/>
        <w:autoSpaceDN w:val="0"/>
        <w:adjustRightInd w:val="0"/>
        <w:spacing w:after="0" w:line="240" w:lineRule="auto"/>
        <w:rPr>
          <w:rFonts w:ascii="Times New Roman" w:hAnsi="Times New Roman" w:cs="Times New Roman"/>
          <w:sz w:val="24"/>
          <w:szCs w:val="24"/>
        </w:rPr>
      </w:pPr>
    </w:p>
    <w:p w14:paraId="44DE2AC3" w14:textId="4689371D" w:rsidR="002A2A1A" w:rsidRDefault="002A2A1A" w:rsidP="002C250B">
      <w:pPr>
        <w:autoSpaceDE w:val="0"/>
        <w:autoSpaceDN w:val="0"/>
        <w:adjustRightInd w:val="0"/>
        <w:spacing w:after="0" w:line="240" w:lineRule="auto"/>
        <w:ind w:left="540"/>
        <w:rPr>
          <w:rFonts w:ascii="Times New Roman" w:hAnsi="Times New Roman" w:cs="Times New Roman"/>
          <w:sz w:val="24"/>
          <w:szCs w:val="24"/>
        </w:rPr>
      </w:pPr>
      <w:r w:rsidRPr="002A2A1A">
        <w:rPr>
          <w:rFonts w:ascii="Times New Roman" w:hAnsi="Times New Roman" w:cs="Times New Roman"/>
          <w:sz w:val="24"/>
          <w:szCs w:val="24"/>
        </w:rPr>
        <w:t xml:space="preserve">The Federal Land Policy and Management Act (FLPMA) </w:t>
      </w:r>
      <w:proofErr w:type="gramStart"/>
      <w:r w:rsidRPr="002A2A1A">
        <w:rPr>
          <w:rFonts w:ascii="Times New Roman" w:hAnsi="Times New Roman" w:cs="Times New Roman"/>
          <w:sz w:val="24"/>
          <w:szCs w:val="24"/>
        </w:rPr>
        <w:t>directs</w:t>
      </w:r>
      <w:proofErr w:type="gramEnd"/>
      <w:r w:rsidRPr="002A2A1A">
        <w:rPr>
          <w:rFonts w:ascii="Times New Roman" w:hAnsi="Times New Roman" w:cs="Times New Roman"/>
          <w:sz w:val="24"/>
          <w:szCs w:val="24"/>
        </w:rPr>
        <w:t xml:space="preserve"> the BLM to manage the</w:t>
      </w:r>
      <w:r>
        <w:rPr>
          <w:rFonts w:ascii="Times New Roman" w:hAnsi="Times New Roman" w:cs="Times New Roman"/>
          <w:sz w:val="24"/>
          <w:szCs w:val="24"/>
        </w:rPr>
        <w:t xml:space="preserve"> </w:t>
      </w:r>
      <w:r w:rsidRPr="002A2A1A">
        <w:rPr>
          <w:rFonts w:ascii="Times New Roman" w:hAnsi="Times New Roman" w:cs="Times New Roman"/>
          <w:sz w:val="24"/>
          <w:szCs w:val="24"/>
        </w:rPr>
        <w:t xml:space="preserve">public lands so as to prevent unnecessary or undue degradation, and </w:t>
      </w:r>
      <w:r>
        <w:rPr>
          <w:rFonts w:ascii="Times New Roman" w:hAnsi="Times New Roman" w:cs="Times New Roman"/>
          <w:sz w:val="24"/>
          <w:szCs w:val="24"/>
        </w:rPr>
        <w:t xml:space="preserve">to manage those </w:t>
      </w:r>
      <w:r w:rsidRPr="002A2A1A">
        <w:rPr>
          <w:rFonts w:ascii="Times New Roman" w:hAnsi="Times New Roman" w:cs="Times New Roman"/>
          <w:sz w:val="24"/>
          <w:szCs w:val="24"/>
        </w:rPr>
        <w:t>lands using the principles of multiple use and sustaine</w:t>
      </w:r>
      <w:r w:rsidR="00AB45CD">
        <w:rPr>
          <w:rFonts w:ascii="Times New Roman" w:hAnsi="Times New Roman" w:cs="Times New Roman"/>
          <w:sz w:val="24"/>
          <w:szCs w:val="24"/>
        </w:rPr>
        <w:t xml:space="preserve">d yield. FLPMA defines multiple </w:t>
      </w:r>
      <w:proofErr w:type="gramStart"/>
      <w:r w:rsidRPr="002A2A1A">
        <w:rPr>
          <w:rFonts w:ascii="Times New Roman" w:hAnsi="Times New Roman" w:cs="Times New Roman"/>
          <w:sz w:val="24"/>
          <w:szCs w:val="24"/>
        </w:rPr>
        <w:t>use</w:t>
      </w:r>
      <w:proofErr w:type="gramEnd"/>
      <w:r w:rsidRPr="002A2A1A">
        <w:rPr>
          <w:rFonts w:ascii="Times New Roman" w:hAnsi="Times New Roman" w:cs="Times New Roman"/>
          <w:sz w:val="24"/>
          <w:szCs w:val="24"/>
        </w:rPr>
        <w:t xml:space="preserve"> to mean, among other things, a combination of bal</w:t>
      </w:r>
      <w:r>
        <w:rPr>
          <w:rFonts w:ascii="Times New Roman" w:hAnsi="Times New Roman" w:cs="Times New Roman"/>
          <w:sz w:val="24"/>
          <w:szCs w:val="24"/>
        </w:rPr>
        <w:t xml:space="preserve">anced and diverse resource uses </w:t>
      </w:r>
      <w:r w:rsidRPr="002A2A1A">
        <w:rPr>
          <w:rFonts w:ascii="Times New Roman" w:hAnsi="Times New Roman" w:cs="Times New Roman"/>
          <w:sz w:val="24"/>
          <w:szCs w:val="24"/>
        </w:rPr>
        <w:t xml:space="preserve">that takes into account long-term needs of future generations </w:t>
      </w:r>
      <w:r w:rsidR="00AB45CD">
        <w:rPr>
          <w:rFonts w:ascii="Times New Roman" w:hAnsi="Times New Roman" w:cs="Times New Roman"/>
          <w:sz w:val="24"/>
          <w:szCs w:val="24"/>
        </w:rPr>
        <w:t xml:space="preserve">for renewable and nonrenewable </w:t>
      </w:r>
      <w:r w:rsidRPr="002A2A1A">
        <w:rPr>
          <w:rFonts w:ascii="Times New Roman" w:hAnsi="Times New Roman" w:cs="Times New Roman"/>
          <w:sz w:val="24"/>
          <w:szCs w:val="24"/>
        </w:rPr>
        <w:t xml:space="preserve">resources.  FLPMA also requires that the public lands be managed in a manner that will protect the quality of their resources, including ecological, environmental, </w:t>
      </w:r>
      <w:proofErr w:type="gramStart"/>
      <w:r w:rsidRPr="002A2A1A">
        <w:rPr>
          <w:rFonts w:ascii="Times New Roman" w:hAnsi="Times New Roman" w:cs="Times New Roman"/>
          <w:sz w:val="24"/>
          <w:szCs w:val="24"/>
        </w:rPr>
        <w:t>and  water</w:t>
      </w:r>
      <w:proofErr w:type="gramEnd"/>
      <w:r w:rsidRPr="002A2A1A">
        <w:rPr>
          <w:rFonts w:ascii="Times New Roman" w:hAnsi="Times New Roman" w:cs="Times New Roman"/>
          <w:sz w:val="24"/>
          <w:szCs w:val="24"/>
        </w:rPr>
        <w:t xml:space="preserve"> resources. The Mineral Leasing Act and the Mineral Leasing</w:t>
      </w:r>
      <w:r w:rsidR="00AB45CD">
        <w:rPr>
          <w:rFonts w:ascii="Times New Roman" w:hAnsi="Times New Roman" w:cs="Times New Roman"/>
          <w:sz w:val="24"/>
          <w:szCs w:val="24"/>
        </w:rPr>
        <w:t xml:space="preserve"> Act for Acquired </w:t>
      </w:r>
      <w:r w:rsidRPr="002A2A1A">
        <w:rPr>
          <w:rFonts w:ascii="Times New Roman" w:hAnsi="Times New Roman" w:cs="Times New Roman"/>
          <w:sz w:val="24"/>
          <w:szCs w:val="24"/>
        </w:rPr>
        <w:t>Lands authorize the Secretary to lease Federal oil and gas</w:t>
      </w:r>
      <w:r>
        <w:rPr>
          <w:rFonts w:ascii="Times New Roman" w:hAnsi="Times New Roman" w:cs="Times New Roman"/>
          <w:sz w:val="24"/>
          <w:szCs w:val="24"/>
        </w:rPr>
        <w:t xml:space="preserve"> resources, and to regulate oil </w:t>
      </w:r>
      <w:r w:rsidRPr="002A2A1A">
        <w:rPr>
          <w:rFonts w:ascii="Times New Roman" w:hAnsi="Times New Roman" w:cs="Times New Roman"/>
          <w:sz w:val="24"/>
          <w:szCs w:val="24"/>
        </w:rPr>
        <w:t>and gas operations on those leases, including surface-di</w:t>
      </w:r>
      <w:r>
        <w:rPr>
          <w:rFonts w:ascii="Times New Roman" w:hAnsi="Times New Roman" w:cs="Times New Roman"/>
          <w:sz w:val="24"/>
          <w:szCs w:val="24"/>
        </w:rPr>
        <w:t>s</w:t>
      </w:r>
      <w:r w:rsidR="00AB45CD">
        <w:rPr>
          <w:rFonts w:ascii="Times New Roman" w:hAnsi="Times New Roman" w:cs="Times New Roman"/>
          <w:sz w:val="24"/>
          <w:szCs w:val="24"/>
        </w:rPr>
        <w:t xml:space="preserve">turbing activities. The Act of </w:t>
      </w:r>
      <w:r w:rsidRPr="002A2A1A">
        <w:rPr>
          <w:rFonts w:ascii="Times New Roman" w:hAnsi="Times New Roman" w:cs="Times New Roman"/>
          <w:sz w:val="24"/>
          <w:szCs w:val="24"/>
        </w:rPr>
        <w:t>March 3, 1909, the Indian Mineral Leasing Act and the Indian</w:t>
      </w:r>
      <w:r>
        <w:rPr>
          <w:rFonts w:ascii="Times New Roman" w:hAnsi="Times New Roman" w:cs="Times New Roman"/>
          <w:sz w:val="24"/>
          <w:szCs w:val="24"/>
        </w:rPr>
        <w:t xml:space="preserve"> Mineral Development Act </w:t>
      </w:r>
      <w:r w:rsidRPr="002A2A1A">
        <w:rPr>
          <w:rFonts w:ascii="Times New Roman" w:hAnsi="Times New Roman" w:cs="Times New Roman"/>
          <w:sz w:val="24"/>
          <w:szCs w:val="24"/>
        </w:rPr>
        <w:t>assigns regulatory authority to the Secretary over Indian oi</w:t>
      </w:r>
      <w:r>
        <w:rPr>
          <w:rFonts w:ascii="Times New Roman" w:hAnsi="Times New Roman" w:cs="Times New Roman"/>
          <w:sz w:val="24"/>
          <w:szCs w:val="24"/>
        </w:rPr>
        <w:t xml:space="preserve">l and gas leases on trust lands </w:t>
      </w:r>
      <w:r w:rsidRPr="002A2A1A">
        <w:rPr>
          <w:rFonts w:ascii="Times New Roman" w:hAnsi="Times New Roman" w:cs="Times New Roman"/>
          <w:sz w:val="24"/>
          <w:szCs w:val="24"/>
        </w:rPr>
        <w:t>(except those excluded by statute, i.e., the Crow Reservat</w:t>
      </w:r>
      <w:r>
        <w:rPr>
          <w:rFonts w:ascii="Times New Roman" w:hAnsi="Times New Roman" w:cs="Times New Roman"/>
          <w:sz w:val="24"/>
          <w:szCs w:val="24"/>
        </w:rPr>
        <w:t xml:space="preserve">ion in Montana, the ceded lands </w:t>
      </w:r>
      <w:r w:rsidRPr="002A2A1A">
        <w:rPr>
          <w:rFonts w:ascii="Times New Roman" w:hAnsi="Times New Roman" w:cs="Times New Roman"/>
          <w:sz w:val="24"/>
          <w:szCs w:val="24"/>
        </w:rPr>
        <w:t>of the Shoshone Reservation in Wyoming, the Osage R</w:t>
      </w:r>
      <w:r>
        <w:rPr>
          <w:rFonts w:ascii="Times New Roman" w:hAnsi="Times New Roman" w:cs="Times New Roman"/>
          <w:sz w:val="24"/>
          <w:szCs w:val="24"/>
        </w:rPr>
        <w:t xml:space="preserve">eservation in Oklahoma, and the </w:t>
      </w:r>
      <w:r w:rsidRPr="002A2A1A">
        <w:rPr>
          <w:rFonts w:ascii="Times New Roman" w:hAnsi="Times New Roman" w:cs="Times New Roman"/>
          <w:sz w:val="24"/>
          <w:szCs w:val="24"/>
        </w:rPr>
        <w:t>coal and asphalt lands of the Choctaw and Chickasaw Tribes in Oklahoma</w:t>
      </w:r>
      <w:r>
        <w:rPr>
          <w:rFonts w:ascii="Times New Roman" w:hAnsi="Times New Roman" w:cs="Times New Roman"/>
          <w:sz w:val="24"/>
          <w:szCs w:val="24"/>
        </w:rPr>
        <w:t xml:space="preserve">). As stewards </w:t>
      </w:r>
      <w:r w:rsidRPr="002A2A1A">
        <w:rPr>
          <w:rFonts w:ascii="Times New Roman" w:hAnsi="Times New Roman" w:cs="Times New Roman"/>
          <w:sz w:val="24"/>
          <w:szCs w:val="24"/>
        </w:rPr>
        <w:t>of the public lands and minerals and as the Secretary’s regu</w:t>
      </w:r>
      <w:r>
        <w:rPr>
          <w:rFonts w:ascii="Times New Roman" w:hAnsi="Times New Roman" w:cs="Times New Roman"/>
          <w:sz w:val="24"/>
          <w:szCs w:val="24"/>
        </w:rPr>
        <w:t xml:space="preserve">lator for operations on oil and </w:t>
      </w:r>
      <w:r w:rsidRPr="002A2A1A">
        <w:rPr>
          <w:rFonts w:ascii="Times New Roman" w:hAnsi="Times New Roman" w:cs="Times New Roman"/>
          <w:sz w:val="24"/>
          <w:szCs w:val="24"/>
        </w:rPr>
        <w:t>gas leases on Indian lands, the BLM has evaluated</w:t>
      </w:r>
      <w:r>
        <w:rPr>
          <w:rFonts w:ascii="Times New Roman" w:hAnsi="Times New Roman" w:cs="Times New Roman"/>
          <w:sz w:val="24"/>
          <w:szCs w:val="24"/>
        </w:rPr>
        <w:t xml:space="preserve"> the increased use of hydraulic </w:t>
      </w:r>
      <w:r w:rsidRPr="002A2A1A">
        <w:rPr>
          <w:rFonts w:ascii="Times New Roman" w:hAnsi="Times New Roman" w:cs="Times New Roman"/>
          <w:sz w:val="24"/>
          <w:szCs w:val="24"/>
        </w:rPr>
        <w:t>fracturing practices over the last decade and determi</w:t>
      </w:r>
      <w:r>
        <w:rPr>
          <w:rFonts w:ascii="Times New Roman" w:hAnsi="Times New Roman" w:cs="Times New Roman"/>
          <w:sz w:val="24"/>
          <w:szCs w:val="24"/>
        </w:rPr>
        <w:t xml:space="preserve">ned that the existing rules for </w:t>
      </w:r>
      <w:r w:rsidRPr="002A2A1A">
        <w:rPr>
          <w:rFonts w:ascii="Times New Roman" w:hAnsi="Times New Roman" w:cs="Times New Roman"/>
          <w:sz w:val="24"/>
          <w:szCs w:val="24"/>
        </w:rPr>
        <w:t>hydraulic fracturing require updating. The Secretary del</w:t>
      </w:r>
      <w:r>
        <w:rPr>
          <w:rFonts w:ascii="Times New Roman" w:hAnsi="Times New Roman" w:cs="Times New Roman"/>
          <w:sz w:val="24"/>
          <w:szCs w:val="24"/>
        </w:rPr>
        <w:t xml:space="preserve">egated to the BLM his authority </w:t>
      </w:r>
      <w:r w:rsidRPr="002A2A1A">
        <w:rPr>
          <w:rFonts w:ascii="Times New Roman" w:hAnsi="Times New Roman" w:cs="Times New Roman"/>
          <w:sz w:val="24"/>
          <w:szCs w:val="24"/>
        </w:rPr>
        <w:t>to oversee operations on Indian mineral leases throu</w:t>
      </w:r>
      <w:r>
        <w:rPr>
          <w:rFonts w:ascii="Times New Roman" w:hAnsi="Times New Roman" w:cs="Times New Roman"/>
          <w:sz w:val="24"/>
          <w:szCs w:val="24"/>
        </w:rPr>
        <w:t xml:space="preserve">gh the Departmental Manual (235 </w:t>
      </w:r>
      <w:r w:rsidRPr="002A2A1A">
        <w:rPr>
          <w:rFonts w:ascii="Times New Roman" w:hAnsi="Times New Roman" w:cs="Times New Roman"/>
          <w:sz w:val="24"/>
          <w:szCs w:val="24"/>
        </w:rPr>
        <w:t>DM 1.K) under the Indian Allotted Lands Leasing Act an</w:t>
      </w:r>
      <w:r>
        <w:rPr>
          <w:rFonts w:ascii="Times New Roman" w:hAnsi="Times New Roman" w:cs="Times New Roman"/>
          <w:sz w:val="24"/>
          <w:szCs w:val="24"/>
        </w:rPr>
        <w:t xml:space="preserve">d the Tribal Lands Leasing Act. </w:t>
      </w:r>
      <w:r w:rsidRPr="002A2A1A">
        <w:rPr>
          <w:rFonts w:ascii="Times New Roman" w:hAnsi="Times New Roman" w:cs="Times New Roman"/>
          <w:sz w:val="24"/>
          <w:szCs w:val="24"/>
        </w:rPr>
        <w:t>The Secretary also approved the authorities section of</w:t>
      </w:r>
      <w:r>
        <w:rPr>
          <w:rFonts w:ascii="Times New Roman" w:hAnsi="Times New Roman" w:cs="Times New Roman"/>
          <w:sz w:val="24"/>
          <w:szCs w:val="24"/>
        </w:rPr>
        <w:t xml:space="preserve"> the regulations which give the </w:t>
      </w:r>
      <w:r w:rsidRPr="002A2A1A">
        <w:rPr>
          <w:rFonts w:ascii="Times New Roman" w:hAnsi="Times New Roman" w:cs="Times New Roman"/>
          <w:sz w:val="24"/>
          <w:szCs w:val="24"/>
        </w:rPr>
        <w:t>BLM authority under additional Indian related statutes.</w:t>
      </w:r>
    </w:p>
    <w:p w14:paraId="3BC4AEB4" w14:textId="77777777" w:rsidR="002A2A1A" w:rsidRPr="002A2A1A" w:rsidRDefault="002A2A1A" w:rsidP="002A2A1A">
      <w:pPr>
        <w:autoSpaceDE w:val="0"/>
        <w:autoSpaceDN w:val="0"/>
        <w:adjustRightInd w:val="0"/>
        <w:spacing w:after="0" w:line="240" w:lineRule="auto"/>
        <w:ind w:left="540"/>
        <w:rPr>
          <w:rFonts w:ascii="Times New Roman" w:hAnsi="Times New Roman" w:cs="Times New Roman"/>
          <w:sz w:val="24"/>
          <w:szCs w:val="24"/>
        </w:rPr>
      </w:pPr>
    </w:p>
    <w:p w14:paraId="1A1B58BA" w14:textId="36B026F4" w:rsidR="002A2A1A" w:rsidRPr="00232E89" w:rsidRDefault="002A2A1A" w:rsidP="002A2A1A">
      <w:pPr>
        <w:jc w:val="both"/>
        <w:rPr>
          <w:rFonts w:ascii="Times New Roman" w:hAnsi="Times New Roman" w:cs="Times New Roman"/>
          <w:sz w:val="24"/>
          <w:szCs w:val="24"/>
        </w:rPr>
      </w:pPr>
      <w:proofErr w:type="gramStart"/>
      <w:r w:rsidRPr="002A2A1A">
        <w:rPr>
          <w:rFonts w:ascii="Times New Roman" w:hAnsi="Times New Roman" w:cs="Times New Roman"/>
          <w:i/>
          <w:sz w:val="24"/>
          <w:szCs w:val="24"/>
        </w:rPr>
        <w:t>Id.</w:t>
      </w:r>
      <w:r w:rsidRPr="002A2A1A">
        <w:rPr>
          <w:rFonts w:ascii="Times New Roman" w:hAnsi="Times New Roman" w:cs="Times New Roman"/>
          <w:sz w:val="24"/>
          <w:szCs w:val="24"/>
        </w:rPr>
        <w:t xml:space="preserve"> at p.18.</w:t>
      </w:r>
      <w:proofErr w:type="gramEnd"/>
      <w:r w:rsidRPr="002A2A1A">
        <w:rPr>
          <w:rFonts w:ascii="Times New Roman" w:hAnsi="Times New Roman" w:cs="Times New Roman"/>
          <w:sz w:val="24"/>
          <w:szCs w:val="24"/>
        </w:rPr>
        <w:t xml:space="preserve">  Yet, as previously mentioned, FLPMA specifically excludes Indian lands from its purview and the multiple </w:t>
      </w:r>
      <w:proofErr w:type="gramStart"/>
      <w:r w:rsidRPr="002A2A1A">
        <w:rPr>
          <w:rFonts w:ascii="Times New Roman" w:hAnsi="Times New Roman" w:cs="Times New Roman"/>
          <w:sz w:val="24"/>
          <w:szCs w:val="24"/>
        </w:rPr>
        <w:t>use</w:t>
      </w:r>
      <w:proofErr w:type="gramEnd"/>
      <w:r w:rsidRPr="002A2A1A">
        <w:rPr>
          <w:rFonts w:ascii="Times New Roman" w:hAnsi="Times New Roman" w:cs="Times New Roman"/>
          <w:sz w:val="24"/>
          <w:szCs w:val="24"/>
        </w:rPr>
        <w:t xml:space="preserve"> and sustained yield principles that apply to public lands should not apply to lands intended to be used for the benefit of Indians. And, while the Department of Interior, Departmental Manual, 235 DM 1.K, does delegate to the BL</w:t>
      </w:r>
      <w:r>
        <w:rPr>
          <w:rFonts w:ascii="Times New Roman" w:hAnsi="Times New Roman" w:cs="Times New Roman"/>
          <w:sz w:val="24"/>
          <w:szCs w:val="24"/>
        </w:rPr>
        <w:t>M the authority of the Assistan</w:t>
      </w:r>
      <w:r w:rsidRPr="002A2A1A">
        <w:rPr>
          <w:rFonts w:ascii="Times New Roman" w:hAnsi="Times New Roman" w:cs="Times New Roman"/>
          <w:sz w:val="24"/>
          <w:szCs w:val="24"/>
        </w:rPr>
        <w:t>t Secretary for administering operations o</w:t>
      </w:r>
      <w:r w:rsidR="00AB45CD">
        <w:rPr>
          <w:rFonts w:ascii="Times New Roman" w:hAnsi="Times New Roman" w:cs="Times New Roman"/>
          <w:sz w:val="24"/>
          <w:szCs w:val="24"/>
        </w:rPr>
        <w:t>f</w:t>
      </w:r>
      <w:r w:rsidRPr="002A2A1A">
        <w:rPr>
          <w:rFonts w:ascii="Times New Roman" w:hAnsi="Times New Roman" w:cs="Times New Roman"/>
          <w:sz w:val="24"/>
          <w:szCs w:val="24"/>
        </w:rPr>
        <w:t xml:space="preserve"> oil and gas on Federal and Indian lands, such regulation should not directly contradict the intent of Federal statute because the administrative agencies should implement Congressional intent, not contravene it.</w:t>
      </w:r>
      <w:r>
        <w:rPr>
          <w:rFonts w:ascii="Times New Roman" w:hAnsi="Times New Roman" w:cs="Times New Roman"/>
          <w:color w:val="000000"/>
          <w:sz w:val="24"/>
          <w:szCs w:val="24"/>
        </w:rPr>
        <w:t xml:space="preserve">  </w:t>
      </w:r>
    </w:p>
    <w:p w14:paraId="64A77E0B" w14:textId="1216182B" w:rsidR="00332EA2" w:rsidRDefault="00F56E09" w:rsidP="00933E0B">
      <w:pPr>
        <w:jc w:val="both"/>
        <w:rPr>
          <w:rFonts w:ascii="Times New Roman" w:hAnsi="Times New Roman" w:cs="Times New Roman"/>
          <w:sz w:val="24"/>
          <w:szCs w:val="24"/>
        </w:rPr>
      </w:pPr>
      <w:r w:rsidRPr="004B6A41">
        <w:rPr>
          <w:rFonts w:ascii="Times New Roman" w:hAnsi="Times New Roman" w:cs="Times New Roman"/>
          <w:b/>
          <w:sz w:val="24"/>
          <w:szCs w:val="24"/>
          <w:u w:val="single"/>
        </w:rPr>
        <w:t>S</w:t>
      </w:r>
      <w:r w:rsidR="00363568">
        <w:rPr>
          <w:rFonts w:ascii="Times New Roman" w:hAnsi="Times New Roman" w:cs="Times New Roman"/>
          <w:b/>
          <w:sz w:val="24"/>
          <w:szCs w:val="24"/>
          <w:u w:val="single"/>
        </w:rPr>
        <w:t>UGGESTIONS:</w:t>
      </w:r>
      <w:r w:rsidR="00933E0B" w:rsidRPr="005E79BC">
        <w:rPr>
          <w:rFonts w:ascii="Times New Roman" w:hAnsi="Times New Roman" w:cs="Times New Roman"/>
          <w:sz w:val="24"/>
          <w:szCs w:val="24"/>
        </w:rPr>
        <w:t xml:space="preserve"> To improve management of mineral development on Indian lands</w:t>
      </w:r>
      <w:r w:rsidR="00502AEF">
        <w:rPr>
          <w:rFonts w:ascii="Times New Roman" w:hAnsi="Times New Roman" w:cs="Times New Roman"/>
          <w:sz w:val="24"/>
          <w:szCs w:val="24"/>
        </w:rPr>
        <w:t xml:space="preserve"> and reduce</w:t>
      </w:r>
      <w:r w:rsidR="00933E0B" w:rsidRPr="005E79BC">
        <w:rPr>
          <w:rFonts w:ascii="Times New Roman" w:hAnsi="Times New Roman" w:cs="Times New Roman"/>
          <w:sz w:val="24"/>
          <w:szCs w:val="24"/>
        </w:rPr>
        <w:t xml:space="preserve"> the time and regulatory delay involved in such mineral development, the BIA should remove </w:t>
      </w:r>
      <w:r w:rsidR="00332EA2" w:rsidRPr="005E79BC">
        <w:rPr>
          <w:rFonts w:ascii="Times New Roman" w:hAnsi="Times New Roman" w:cs="Times New Roman"/>
          <w:sz w:val="24"/>
          <w:szCs w:val="24"/>
        </w:rPr>
        <w:t>regulation of oil and gas and other activities occurring on Indian lands out of public review</w:t>
      </w:r>
      <w:r w:rsidR="00933E0B" w:rsidRPr="005E79BC">
        <w:rPr>
          <w:rFonts w:ascii="Times New Roman" w:hAnsi="Times New Roman" w:cs="Times New Roman"/>
          <w:sz w:val="24"/>
          <w:szCs w:val="24"/>
        </w:rPr>
        <w:t xml:space="preserve"> and</w:t>
      </w:r>
      <w:r w:rsidR="00332EA2" w:rsidRPr="005E79BC">
        <w:rPr>
          <w:rFonts w:ascii="Times New Roman" w:hAnsi="Times New Roman" w:cs="Times New Roman"/>
          <w:sz w:val="24"/>
          <w:szCs w:val="24"/>
        </w:rPr>
        <w:t xml:space="preserve"> limit review to the Indian public</w:t>
      </w:r>
      <w:r w:rsidR="00933E0B" w:rsidRPr="005E79BC">
        <w:rPr>
          <w:rFonts w:ascii="Times New Roman" w:hAnsi="Times New Roman" w:cs="Times New Roman"/>
          <w:sz w:val="24"/>
          <w:szCs w:val="24"/>
        </w:rPr>
        <w:t xml:space="preserve">. </w:t>
      </w:r>
      <w:r w:rsidR="002A2A1A">
        <w:rPr>
          <w:rFonts w:ascii="Times New Roman" w:hAnsi="Times New Roman" w:cs="Times New Roman"/>
          <w:sz w:val="24"/>
          <w:szCs w:val="24"/>
        </w:rPr>
        <w:t xml:space="preserve">This will ensure that Indian lands are administered for the benefit of Indians, and not according to general principles that govern public lands.  </w:t>
      </w:r>
      <w:r w:rsidR="00933E0B" w:rsidRPr="005E79BC">
        <w:rPr>
          <w:rFonts w:ascii="Times New Roman" w:hAnsi="Times New Roman" w:cs="Times New Roman"/>
          <w:sz w:val="24"/>
          <w:szCs w:val="24"/>
        </w:rPr>
        <w:t xml:space="preserve">To accomplish this, Tribes could </w:t>
      </w:r>
      <w:r w:rsidR="00332EA2" w:rsidRPr="005E79BC">
        <w:rPr>
          <w:rFonts w:ascii="Times New Roman" w:hAnsi="Times New Roman" w:cs="Times New Roman"/>
          <w:sz w:val="24"/>
          <w:szCs w:val="24"/>
        </w:rPr>
        <w:t xml:space="preserve">either seek a declaratory judgment that the BLM lacks statutory authority on Indian lands or seek that declaration in </w:t>
      </w:r>
      <w:r w:rsidR="00502AEF">
        <w:rPr>
          <w:rFonts w:ascii="Times New Roman" w:hAnsi="Times New Roman" w:cs="Times New Roman"/>
          <w:sz w:val="24"/>
          <w:szCs w:val="24"/>
        </w:rPr>
        <w:t xml:space="preserve">the form of </w:t>
      </w:r>
      <w:r w:rsidR="00332EA2" w:rsidRPr="005E79BC">
        <w:rPr>
          <w:rFonts w:ascii="Times New Roman" w:hAnsi="Times New Roman" w:cs="Times New Roman"/>
          <w:sz w:val="24"/>
          <w:szCs w:val="24"/>
        </w:rPr>
        <w:t>legislation</w:t>
      </w:r>
      <w:r w:rsidR="00933E0B" w:rsidRPr="005E79BC">
        <w:rPr>
          <w:rFonts w:ascii="Times New Roman" w:hAnsi="Times New Roman" w:cs="Times New Roman"/>
          <w:sz w:val="24"/>
          <w:szCs w:val="24"/>
        </w:rPr>
        <w:t xml:space="preserve">. </w:t>
      </w:r>
    </w:p>
    <w:p w14:paraId="089B61DD" w14:textId="77777777" w:rsidR="00A262FD" w:rsidRDefault="00A262FD" w:rsidP="00933E0B">
      <w:pPr>
        <w:pStyle w:val="ListParagraph"/>
        <w:numPr>
          <w:ilvl w:val="0"/>
          <w:numId w:val="6"/>
        </w:numPr>
        <w:jc w:val="both"/>
        <w:rPr>
          <w:rFonts w:ascii="Times New Roman" w:hAnsi="Times New Roman" w:cs="Times New Roman"/>
          <w:sz w:val="24"/>
          <w:szCs w:val="24"/>
        </w:rPr>
      </w:pPr>
      <w:r w:rsidRPr="00A262FD">
        <w:rPr>
          <w:rFonts w:ascii="Times New Roman" w:hAnsi="Times New Roman" w:cs="Times New Roman"/>
          <w:b/>
          <w:sz w:val="24"/>
          <w:szCs w:val="24"/>
          <w:u w:val="single"/>
        </w:rPr>
        <w:t>BUILD TRIBAL OR B.I.A. EXPERTISE IN ENERGY DEVELOPMENT</w:t>
      </w:r>
      <w:r w:rsidRPr="00A262FD">
        <w:rPr>
          <w:rFonts w:ascii="Times New Roman" w:hAnsi="Times New Roman" w:cs="Times New Roman"/>
          <w:sz w:val="24"/>
          <w:szCs w:val="24"/>
        </w:rPr>
        <w:t xml:space="preserve">. </w:t>
      </w:r>
    </w:p>
    <w:p w14:paraId="4C06040C" w14:textId="423CB3B3" w:rsidR="00933E0B" w:rsidRPr="00A262FD" w:rsidRDefault="00363568" w:rsidP="00A262FD">
      <w:pPr>
        <w:jc w:val="both"/>
        <w:rPr>
          <w:rFonts w:ascii="Times New Roman" w:hAnsi="Times New Roman" w:cs="Times New Roman"/>
          <w:sz w:val="24"/>
          <w:szCs w:val="24"/>
        </w:rPr>
      </w:pPr>
      <w:r w:rsidRPr="00363568">
        <w:rPr>
          <w:rFonts w:ascii="Times New Roman" w:hAnsi="Times New Roman" w:cs="Times New Roman"/>
          <w:b/>
          <w:sz w:val="24"/>
          <w:szCs w:val="24"/>
          <w:u w:val="single"/>
        </w:rPr>
        <w:t>PROBLEM</w:t>
      </w:r>
      <w:r>
        <w:rPr>
          <w:rFonts w:ascii="Times New Roman" w:hAnsi="Times New Roman" w:cs="Times New Roman"/>
          <w:sz w:val="24"/>
          <w:szCs w:val="24"/>
        </w:rPr>
        <w:t xml:space="preserve">: </w:t>
      </w:r>
      <w:r w:rsidR="00933E0B" w:rsidRPr="00A262FD">
        <w:rPr>
          <w:rFonts w:ascii="Times New Roman" w:hAnsi="Times New Roman" w:cs="Times New Roman"/>
          <w:sz w:val="24"/>
          <w:szCs w:val="24"/>
        </w:rPr>
        <w:t xml:space="preserve">Unlike states who have fewer regulatory obligations than the federal government and more resources than tribes, Tribes and the BIA have not developed their internal expertise in energy development. This lack of expertise hinders the development of tribal minerals because the little expertise that has developed is stretched thin and cannot be </w:t>
      </w:r>
      <w:r w:rsidR="005E79BC" w:rsidRPr="00A262FD">
        <w:rPr>
          <w:rFonts w:ascii="Times New Roman" w:hAnsi="Times New Roman" w:cs="Times New Roman"/>
          <w:sz w:val="24"/>
          <w:szCs w:val="24"/>
        </w:rPr>
        <w:t>deployed in a timely fashion.  For example, BIA lacks personnel that are essential for ensuring mineral lessees comply with the terms of mineral leases and comply with federal regulations.  For example, there is little oversight ensuring that lessees keep their wells active and productive.</w:t>
      </w:r>
    </w:p>
    <w:p w14:paraId="1DD61302" w14:textId="5EF1864D" w:rsidR="007F646E" w:rsidRDefault="004B6A41" w:rsidP="005E79BC">
      <w:pPr>
        <w:jc w:val="both"/>
        <w:rPr>
          <w:rFonts w:ascii="Times New Roman" w:hAnsi="Times New Roman" w:cs="Times New Roman"/>
          <w:b/>
          <w:sz w:val="24"/>
          <w:szCs w:val="24"/>
          <w:u w:val="single"/>
        </w:rPr>
      </w:pPr>
      <w:r w:rsidRPr="004B6A41">
        <w:rPr>
          <w:rFonts w:ascii="Times New Roman" w:hAnsi="Times New Roman" w:cs="Times New Roman"/>
          <w:b/>
          <w:sz w:val="24"/>
          <w:szCs w:val="24"/>
          <w:u w:val="single"/>
        </w:rPr>
        <w:t>S</w:t>
      </w:r>
      <w:r w:rsidR="00363568">
        <w:rPr>
          <w:rFonts w:ascii="Times New Roman" w:hAnsi="Times New Roman" w:cs="Times New Roman"/>
          <w:b/>
          <w:sz w:val="24"/>
          <w:szCs w:val="24"/>
          <w:u w:val="single"/>
        </w:rPr>
        <w:t>UGGESTIONS</w:t>
      </w:r>
      <w:r w:rsidR="00F56E09" w:rsidRPr="005E79BC">
        <w:rPr>
          <w:rFonts w:ascii="Times New Roman" w:hAnsi="Times New Roman" w:cs="Times New Roman"/>
          <w:sz w:val="24"/>
          <w:szCs w:val="24"/>
        </w:rPr>
        <w:t xml:space="preserve">: </w:t>
      </w:r>
      <w:r w:rsidR="005E79BC" w:rsidRPr="005E79BC">
        <w:rPr>
          <w:rFonts w:ascii="Times New Roman" w:hAnsi="Times New Roman" w:cs="Times New Roman"/>
          <w:sz w:val="24"/>
          <w:szCs w:val="24"/>
        </w:rPr>
        <w:t>To alleviate the lack of e</w:t>
      </w:r>
      <w:r w:rsidR="00E7000C">
        <w:rPr>
          <w:rFonts w:ascii="Times New Roman" w:hAnsi="Times New Roman" w:cs="Times New Roman"/>
          <w:sz w:val="24"/>
          <w:szCs w:val="24"/>
        </w:rPr>
        <w:t xml:space="preserve">xpertise, the Government should: (1) hire more personnel with the requisite expertise and/or (2) </w:t>
      </w:r>
      <w:r w:rsidR="005E79BC" w:rsidRPr="005E79BC">
        <w:rPr>
          <w:rFonts w:ascii="Times New Roman" w:hAnsi="Times New Roman" w:cs="Times New Roman"/>
          <w:sz w:val="24"/>
          <w:szCs w:val="24"/>
        </w:rPr>
        <w:t>contemp</w:t>
      </w:r>
      <w:r w:rsidR="00DD4354">
        <w:rPr>
          <w:rFonts w:ascii="Times New Roman" w:hAnsi="Times New Roman" w:cs="Times New Roman"/>
          <w:sz w:val="24"/>
          <w:szCs w:val="24"/>
        </w:rPr>
        <w:t>late scholarships, internships,</w:t>
      </w:r>
      <w:r w:rsidR="005E79BC" w:rsidRPr="005E79BC">
        <w:rPr>
          <w:rFonts w:ascii="Times New Roman" w:hAnsi="Times New Roman" w:cs="Times New Roman"/>
          <w:sz w:val="24"/>
          <w:szCs w:val="24"/>
        </w:rPr>
        <w:t xml:space="preserve"> or other training programs</w:t>
      </w:r>
      <w:r w:rsidR="00F56E09" w:rsidRPr="005E79BC">
        <w:rPr>
          <w:rFonts w:ascii="Times New Roman" w:hAnsi="Times New Roman" w:cs="Times New Roman"/>
          <w:sz w:val="24"/>
          <w:szCs w:val="24"/>
        </w:rPr>
        <w:t xml:space="preserve"> for Indian students to </w:t>
      </w:r>
      <w:r w:rsidR="007F646E" w:rsidRPr="005E79BC">
        <w:rPr>
          <w:rFonts w:ascii="Times New Roman" w:hAnsi="Times New Roman" w:cs="Times New Roman"/>
          <w:sz w:val="24"/>
          <w:szCs w:val="24"/>
        </w:rPr>
        <w:t>study</w:t>
      </w:r>
      <w:r w:rsidR="00F56E09" w:rsidRPr="005E79BC">
        <w:rPr>
          <w:rFonts w:ascii="Times New Roman" w:hAnsi="Times New Roman" w:cs="Times New Roman"/>
          <w:sz w:val="24"/>
          <w:szCs w:val="24"/>
        </w:rPr>
        <w:t xml:space="preserve"> </w:t>
      </w:r>
      <w:r w:rsidR="00B866CD" w:rsidRPr="005E79BC">
        <w:rPr>
          <w:rFonts w:ascii="Times New Roman" w:hAnsi="Times New Roman" w:cs="Times New Roman"/>
          <w:sz w:val="24"/>
          <w:szCs w:val="24"/>
        </w:rPr>
        <w:t xml:space="preserve">in fields of </w:t>
      </w:r>
      <w:r w:rsidR="00F56E09" w:rsidRPr="005E79BC">
        <w:rPr>
          <w:rFonts w:ascii="Times New Roman" w:hAnsi="Times New Roman" w:cs="Times New Roman"/>
          <w:sz w:val="24"/>
          <w:szCs w:val="24"/>
        </w:rPr>
        <w:t>energy development</w:t>
      </w:r>
      <w:r w:rsidR="00F56E09" w:rsidRPr="005E79BC">
        <w:rPr>
          <w:rFonts w:ascii="Times New Roman" w:hAnsi="Times New Roman" w:cs="Times New Roman"/>
          <w:b/>
          <w:sz w:val="24"/>
          <w:szCs w:val="24"/>
          <w:u w:val="single"/>
        </w:rPr>
        <w:t xml:space="preserve"> </w:t>
      </w:r>
    </w:p>
    <w:p w14:paraId="38A3F49E" w14:textId="77777777" w:rsidR="005E79BC" w:rsidRPr="00A262FD" w:rsidRDefault="007F646E" w:rsidP="00A262FD">
      <w:pPr>
        <w:pStyle w:val="ListParagraph"/>
        <w:numPr>
          <w:ilvl w:val="0"/>
          <w:numId w:val="8"/>
        </w:numPr>
        <w:jc w:val="both"/>
        <w:rPr>
          <w:rFonts w:ascii="Times New Roman" w:hAnsi="Times New Roman" w:cs="Times New Roman"/>
          <w:b/>
          <w:sz w:val="24"/>
          <w:szCs w:val="24"/>
          <w:u w:val="single"/>
        </w:rPr>
      </w:pPr>
      <w:r w:rsidRPr="00A262FD">
        <w:rPr>
          <w:rFonts w:ascii="Times New Roman" w:hAnsi="Times New Roman" w:cs="Times New Roman"/>
          <w:b/>
          <w:sz w:val="24"/>
          <w:szCs w:val="24"/>
          <w:u w:val="single"/>
        </w:rPr>
        <w:t>Overlap with Trust Responsibility</w:t>
      </w:r>
      <w:r w:rsidR="005E79BC" w:rsidRPr="00A262FD">
        <w:rPr>
          <w:rFonts w:ascii="Times New Roman" w:hAnsi="Times New Roman" w:cs="Times New Roman"/>
          <w:b/>
          <w:sz w:val="24"/>
          <w:szCs w:val="24"/>
          <w:u w:val="single"/>
        </w:rPr>
        <w:t xml:space="preserve">. </w:t>
      </w:r>
    </w:p>
    <w:p w14:paraId="04EC106B" w14:textId="6EAD9D63" w:rsidR="007F646E" w:rsidRDefault="00DD4354" w:rsidP="005E79BC">
      <w:pPr>
        <w:jc w:val="both"/>
        <w:rPr>
          <w:rFonts w:ascii="Times New Roman" w:hAnsi="Times New Roman" w:cs="Times New Roman"/>
          <w:sz w:val="24"/>
          <w:szCs w:val="24"/>
        </w:rPr>
      </w:pPr>
      <w:r>
        <w:rPr>
          <w:rFonts w:ascii="Times New Roman" w:hAnsi="Times New Roman" w:cs="Times New Roman"/>
          <w:sz w:val="24"/>
          <w:szCs w:val="24"/>
        </w:rPr>
        <w:t xml:space="preserve">Another topic you are discussing at this conference is the Federal Government’s trust responsibility vis-à-vis Indian tribes.  </w:t>
      </w:r>
      <w:r w:rsidR="000D68B3">
        <w:rPr>
          <w:rFonts w:ascii="Times New Roman" w:hAnsi="Times New Roman" w:cs="Times New Roman"/>
          <w:sz w:val="24"/>
          <w:szCs w:val="24"/>
        </w:rPr>
        <w:t>Federal</w:t>
      </w:r>
      <w:r>
        <w:rPr>
          <w:rFonts w:ascii="Times New Roman" w:hAnsi="Times New Roman" w:cs="Times New Roman"/>
          <w:sz w:val="24"/>
          <w:szCs w:val="24"/>
        </w:rPr>
        <w:t xml:space="preserve"> Government has substantial trust responsibility with regards to tribal mineral developments.  Some of the Indian mineral development statutes expressly acknowledge this responsibility. Generally, the Government’s trust responsibility includes managing tribal mineral development for the benefit of Indians.  Thus, the Government can exercise its trust obligations by helping Tribes overcome </w:t>
      </w:r>
      <w:r w:rsidR="007F646E" w:rsidRPr="005E79BC">
        <w:rPr>
          <w:rFonts w:ascii="Times New Roman" w:hAnsi="Times New Roman" w:cs="Times New Roman"/>
          <w:sz w:val="24"/>
          <w:szCs w:val="24"/>
        </w:rPr>
        <w:t xml:space="preserve">some </w:t>
      </w:r>
      <w:r>
        <w:rPr>
          <w:rFonts w:ascii="Times New Roman" w:hAnsi="Times New Roman" w:cs="Times New Roman"/>
          <w:sz w:val="24"/>
          <w:szCs w:val="24"/>
        </w:rPr>
        <w:t xml:space="preserve">of </w:t>
      </w:r>
      <w:r w:rsidR="007F646E" w:rsidRPr="005E79BC">
        <w:rPr>
          <w:rFonts w:ascii="Times New Roman" w:hAnsi="Times New Roman" w:cs="Times New Roman"/>
          <w:sz w:val="24"/>
          <w:szCs w:val="24"/>
        </w:rPr>
        <w:t>obstacles</w:t>
      </w:r>
      <w:r>
        <w:rPr>
          <w:rFonts w:ascii="Times New Roman" w:hAnsi="Times New Roman" w:cs="Times New Roman"/>
          <w:sz w:val="24"/>
          <w:szCs w:val="24"/>
        </w:rPr>
        <w:t xml:space="preserve"> to tribal mineral development we’ve discussed above.</w:t>
      </w:r>
    </w:p>
    <w:p w14:paraId="6F3E8321" w14:textId="13A7378D" w:rsidR="00B866CD" w:rsidRPr="00DD4354" w:rsidRDefault="00DD4354" w:rsidP="00DD4354">
      <w:pPr>
        <w:jc w:val="both"/>
        <w:rPr>
          <w:rFonts w:ascii="Times New Roman" w:hAnsi="Times New Roman" w:cs="Times New Roman"/>
          <w:b/>
          <w:sz w:val="24"/>
          <w:szCs w:val="24"/>
          <w:u w:val="single"/>
        </w:rPr>
      </w:pPr>
      <w:r>
        <w:rPr>
          <w:rFonts w:ascii="Times New Roman" w:hAnsi="Times New Roman" w:cs="Times New Roman"/>
          <w:sz w:val="24"/>
          <w:szCs w:val="24"/>
        </w:rPr>
        <w:t xml:space="preserve">Specifically, the Secretary can help level the playing field for Indian mineral development by (1) </w:t>
      </w:r>
      <w:r w:rsidR="007F646E" w:rsidRPr="00DD4354">
        <w:rPr>
          <w:rFonts w:ascii="Times New Roman" w:hAnsi="Times New Roman" w:cs="Times New Roman"/>
          <w:sz w:val="24"/>
          <w:szCs w:val="24"/>
        </w:rPr>
        <w:t>regulating state taxes</w:t>
      </w:r>
      <w:r>
        <w:rPr>
          <w:rFonts w:ascii="Times New Roman" w:hAnsi="Times New Roman" w:cs="Times New Roman"/>
          <w:sz w:val="24"/>
          <w:szCs w:val="24"/>
        </w:rPr>
        <w:t xml:space="preserve"> of on-reservation oil and gas; (2) r</w:t>
      </w:r>
      <w:r w:rsidR="007F646E" w:rsidRPr="00DD4354">
        <w:rPr>
          <w:rFonts w:ascii="Times New Roman" w:hAnsi="Times New Roman" w:cs="Times New Roman"/>
          <w:sz w:val="24"/>
          <w:szCs w:val="24"/>
        </w:rPr>
        <w:t>esolving permitting issues by training more personnel and developing e</w:t>
      </w:r>
      <w:r>
        <w:rPr>
          <w:rFonts w:ascii="Times New Roman" w:hAnsi="Times New Roman" w:cs="Times New Roman"/>
          <w:sz w:val="24"/>
          <w:szCs w:val="24"/>
        </w:rPr>
        <w:t xml:space="preserve">xpertise </w:t>
      </w:r>
      <w:r w:rsidR="00AB45CD">
        <w:rPr>
          <w:rFonts w:ascii="Times New Roman" w:hAnsi="Times New Roman" w:cs="Times New Roman"/>
          <w:sz w:val="24"/>
          <w:szCs w:val="24"/>
        </w:rPr>
        <w:t xml:space="preserve">in </w:t>
      </w:r>
      <w:r>
        <w:rPr>
          <w:rFonts w:ascii="Times New Roman" w:hAnsi="Times New Roman" w:cs="Times New Roman"/>
          <w:sz w:val="24"/>
          <w:szCs w:val="24"/>
        </w:rPr>
        <w:t>energy development; (3) and h</w:t>
      </w:r>
      <w:r w:rsidR="00B866CD" w:rsidRPr="00DD4354">
        <w:rPr>
          <w:rFonts w:ascii="Times New Roman" w:hAnsi="Times New Roman" w:cs="Times New Roman"/>
          <w:sz w:val="24"/>
          <w:szCs w:val="24"/>
        </w:rPr>
        <w:t>elping to develop tribal capacity for TERA agreements</w:t>
      </w:r>
      <w:r>
        <w:rPr>
          <w:rFonts w:ascii="Times New Roman" w:hAnsi="Times New Roman" w:cs="Times New Roman"/>
          <w:sz w:val="24"/>
          <w:szCs w:val="24"/>
        </w:rPr>
        <w:t xml:space="preserve">. </w:t>
      </w:r>
    </w:p>
    <w:p w14:paraId="4C3973E9" w14:textId="7BA3844A" w:rsidR="003D38A5" w:rsidRPr="00DD4354" w:rsidRDefault="00DD4354" w:rsidP="00DD4354">
      <w:pPr>
        <w:jc w:val="both"/>
        <w:rPr>
          <w:rFonts w:ascii="Times New Roman" w:hAnsi="Times New Roman" w:cs="Times New Roman"/>
          <w:sz w:val="24"/>
          <w:szCs w:val="24"/>
        </w:rPr>
      </w:pPr>
      <w:r>
        <w:rPr>
          <w:rFonts w:ascii="Times New Roman" w:hAnsi="Times New Roman" w:cs="Times New Roman"/>
          <w:sz w:val="24"/>
          <w:szCs w:val="24"/>
        </w:rPr>
        <w:t>Finally, the Government can contemplate certain l</w:t>
      </w:r>
      <w:r w:rsidR="003D38A5" w:rsidRPr="00DD4354">
        <w:rPr>
          <w:rFonts w:ascii="Times New Roman" w:hAnsi="Times New Roman" w:cs="Times New Roman"/>
          <w:sz w:val="24"/>
          <w:szCs w:val="24"/>
        </w:rPr>
        <w:t>egislative “fix</w:t>
      </w:r>
      <w:r>
        <w:rPr>
          <w:rFonts w:ascii="Times New Roman" w:hAnsi="Times New Roman" w:cs="Times New Roman"/>
          <w:sz w:val="24"/>
          <w:szCs w:val="24"/>
        </w:rPr>
        <w:t>es</w:t>
      </w:r>
      <w:r w:rsidR="003D38A5" w:rsidRPr="00DD4354">
        <w:rPr>
          <w:rFonts w:ascii="Times New Roman" w:hAnsi="Times New Roman" w:cs="Times New Roman"/>
          <w:sz w:val="24"/>
          <w:szCs w:val="24"/>
        </w:rPr>
        <w:t xml:space="preserve">” </w:t>
      </w:r>
      <w:r>
        <w:rPr>
          <w:rFonts w:ascii="Times New Roman" w:hAnsi="Times New Roman" w:cs="Times New Roman"/>
          <w:sz w:val="24"/>
          <w:szCs w:val="24"/>
        </w:rPr>
        <w:t xml:space="preserve">to these obstacles. </w:t>
      </w:r>
      <w:r w:rsidR="00AB45CD">
        <w:rPr>
          <w:rFonts w:ascii="Times New Roman" w:hAnsi="Times New Roman" w:cs="Times New Roman"/>
          <w:sz w:val="24"/>
          <w:szCs w:val="24"/>
        </w:rPr>
        <w:t xml:space="preserve">Past efforts by led Senator </w:t>
      </w:r>
      <w:proofErr w:type="spellStart"/>
      <w:r w:rsidR="00AB45CD">
        <w:rPr>
          <w:rFonts w:ascii="Times New Roman" w:hAnsi="Times New Roman" w:cs="Times New Roman"/>
          <w:sz w:val="24"/>
          <w:szCs w:val="24"/>
        </w:rPr>
        <w:t>Barasso</w:t>
      </w:r>
      <w:proofErr w:type="spellEnd"/>
      <w:r w:rsidR="00AB45CD">
        <w:rPr>
          <w:rFonts w:ascii="Times New Roman" w:hAnsi="Times New Roman" w:cs="Times New Roman"/>
          <w:sz w:val="24"/>
          <w:szCs w:val="24"/>
        </w:rPr>
        <w:t xml:space="preserve"> (R-WY) and Representative Young (R-AK) to remove some of these obstacles fell short in the last Congress.  We are hopeful that Senator </w:t>
      </w:r>
      <w:proofErr w:type="spellStart"/>
      <w:r w:rsidR="00AB45CD">
        <w:rPr>
          <w:rFonts w:ascii="Times New Roman" w:hAnsi="Times New Roman" w:cs="Times New Roman"/>
          <w:sz w:val="24"/>
          <w:szCs w:val="24"/>
        </w:rPr>
        <w:t>Barrasso</w:t>
      </w:r>
      <w:proofErr w:type="spellEnd"/>
      <w:r w:rsidR="00AB45CD">
        <w:rPr>
          <w:rFonts w:ascii="Times New Roman" w:hAnsi="Times New Roman" w:cs="Times New Roman"/>
          <w:sz w:val="24"/>
          <w:szCs w:val="24"/>
        </w:rPr>
        <w:t xml:space="preserve"> and Representative Young will once again introduce legislation in this Congress to fix the problems we currently face in Indian energy development.   </w:t>
      </w:r>
    </w:p>
    <w:p w14:paraId="53209346" w14:textId="77777777" w:rsidR="007F646E" w:rsidRPr="005E79BC" w:rsidRDefault="007F646E" w:rsidP="00332EA2">
      <w:pPr>
        <w:pStyle w:val="ListParagraph"/>
        <w:ind w:left="2160"/>
        <w:jc w:val="both"/>
        <w:rPr>
          <w:rFonts w:ascii="Times New Roman" w:hAnsi="Times New Roman" w:cs="Times New Roman"/>
          <w:sz w:val="24"/>
          <w:szCs w:val="24"/>
        </w:rPr>
      </w:pPr>
    </w:p>
    <w:sectPr w:rsidR="007F646E" w:rsidRPr="005E79B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B5709" w14:textId="77777777" w:rsidR="00D937D8" w:rsidRDefault="00D937D8" w:rsidP="003633A0">
      <w:pPr>
        <w:spacing w:after="0" w:line="240" w:lineRule="auto"/>
      </w:pPr>
      <w:r>
        <w:separator/>
      </w:r>
    </w:p>
  </w:endnote>
  <w:endnote w:type="continuationSeparator" w:id="0">
    <w:p w14:paraId="721B553E" w14:textId="77777777" w:rsidR="00D937D8" w:rsidRDefault="00D937D8" w:rsidP="003633A0">
      <w:pPr>
        <w:spacing w:after="0" w:line="240" w:lineRule="auto"/>
      </w:pPr>
      <w:r>
        <w:continuationSeparator/>
      </w:r>
    </w:p>
  </w:endnote>
  <w:endnote w:type="continuationNotice" w:id="1">
    <w:p w14:paraId="6F18AB79" w14:textId="77777777" w:rsidR="00D937D8" w:rsidRDefault="00D937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91D8E" w14:textId="77777777" w:rsidR="00BC472B" w:rsidRDefault="00BC47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1512269"/>
      <w:docPartObj>
        <w:docPartGallery w:val="Page Numbers (Bottom of Page)"/>
        <w:docPartUnique/>
      </w:docPartObj>
    </w:sdtPr>
    <w:sdtEndPr>
      <w:rPr>
        <w:noProof/>
      </w:rPr>
    </w:sdtEndPr>
    <w:sdtContent>
      <w:p w14:paraId="6A8021FA" w14:textId="77777777" w:rsidR="002A6005" w:rsidRDefault="002A6005">
        <w:pPr>
          <w:pStyle w:val="Footer"/>
          <w:jc w:val="center"/>
        </w:pPr>
        <w:r>
          <w:fldChar w:fldCharType="begin"/>
        </w:r>
        <w:r>
          <w:instrText xml:space="preserve"> PAGE   \* MERGEFORMAT </w:instrText>
        </w:r>
        <w:r>
          <w:fldChar w:fldCharType="separate"/>
        </w:r>
        <w:r w:rsidR="00AC5BED">
          <w:rPr>
            <w:noProof/>
          </w:rPr>
          <w:t>1</w:t>
        </w:r>
        <w:r>
          <w:rPr>
            <w:noProof/>
          </w:rPr>
          <w:fldChar w:fldCharType="end"/>
        </w:r>
      </w:p>
    </w:sdtContent>
  </w:sdt>
  <w:p w14:paraId="3212AD53" w14:textId="594C986B" w:rsidR="002A6005" w:rsidRDefault="002A60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E7DB9" w14:textId="77777777" w:rsidR="00BC472B" w:rsidRDefault="00BC47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97A61" w14:textId="77777777" w:rsidR="00D937D8" w:rsidRDefault="00D937D8" w:rsidP="003633A0">
      <w:pPr>
        <w:spacing w:after="0" w:line="240" w:lineRule="auto"/>
      </w:pPr>
      <w:r>
        <w:separator/>
      </w:r>
    </w:p>
  </w:footnote>
  <w:footnote w:type="continuationSeparator" w:id="0">
    <w:p w14:paraId="6D70E5BD" w14:textId="77777777" w:rsidR="00D937D8" w:rsidRDefault="00D937D8" w:rsidP="003633A0">
      <w:pPr>
        <w:spacing w:after="0" w:line="240" w:lineRule="auto"/>
      </w:pPr>
      <w:r>
        <w:continuationSeparator/>
      </w:r>
    </w:p>
  </w:footnote>
  <w:footnote w:type="continuationNotice" w:id="1">
    <w:p w14:paraId="3AC161AC" w14:textId="77777777" w:rsidR="00D937D8" w:rsidRDefault="00D937D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752A" w14:textId="77777777" w:rsidR="00BC472B" w:rsidRDefault="00BC47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14A77" w14:textId="77777777" w:rsidR="00BC472B" w:rsidRDefault="00BC47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5CB3D" w14:textId="77777777" w:rsidR="00BC472B" w:rsidRDefault="00BC47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A08BD"/>
    <w:multiLevelType w:val="hybridMultilevel"/>
    <w:tmpl w:val="C9B0D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AC236D7"/>
    <w:multiLevelType w:val="hybridMultilevel"/>
    <w:tmpl w:val="3BF45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364229"/>
    <w:multiLevelType w:val="hybridMultilevel"/>
    <w:tmpl w:val="CE46F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2172989"/>
    <w:multiLevelType w:val="hybridMultilevel"/>
    <w:tmpl w:val="EAA2D178"/>
    <w:lvl w:ilvl="0" w:tplc="49105C9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D135BA"/>
    <w:multiLevelType w:val="hybridMultilevel"/>
    <w:tmpl w:val="D700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3E2B0C"/>
    <w:multiLevelType w:val="hybridMultilevel"/>
    <w:tmpl w:val="9766D01C"/>
    <w:lvl w:ilvl="0" w:tplc="95C0634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3F27B5"/>
    <w:multiLevelType w:val="hybridMultilevel"/>
    <w:tmpl w:val="79565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A26BDB"/>
    <w:multiLevelType w:val="hybridMultilevel"/>
    <w:tmpl w:val="79B813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1215B9"/>
    <w:multiLevelType w:val="hybridMultilevel"/>
    <w:tmpl w:val="7556E7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407FC0"/>
    <w:multiLevelType w:val="hybridMultilevel"/>
    <w:tmpl w:val="096C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EE1514"/>
    <w:multiLevelType w:val="hybridMultilevel"/>
    <w:tmpl w:val="CFE87E9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8"/>
  </w:num>
  <w:num w:numId="2">
    <w:abstractNumId w:val="10"/>
  </w:num>
  <w:num w:numId="3">
    <w:abstractNumId w:val="4"/>
  </w:num>
  <w:num w:numId="4">
    <w:abstractNumId w:val="6"/>
  </w:num>
  <w:num w:numId="5">
    <w:abstractNumId w:val="7"/>
  </w:num>
  <w:num w:numId="6">
    <w:abstractNumId w:val="9"/>
  </w:num>
  <w:num w:numId="7">
    <w:abstractNumId w:val="3"/>
  </w:num>
  <w:num w:numId="8">
    <w:abstractNumId w:val="5"/>
  </w:num>
  <w:num w:numId="9">
    <w:abstractNumId w:val="1"/>
  </w:num>
  <w:num w:numId="10">
    <w:abstractNumId w:val="0"/>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E09"/>
    <w:rsid w:val="00051711"/>
    <w:rsid w:val="00064B11"/>
    <w:rsid w:val="000828BB"/>
    <w:rsid w:val="0008313E"/>
    <w:rsid w:val="000D68B3"/>
    <w:rsid w:val="000E3D85"/>
    <w:rsid w:val="000E651C"/>
    <w:rsid w:val="000F1772"/>
    <w:rsid w:val="00105B2B"/>
    <w:rsid w:val="001244F9"/>
    <w:rsid w:val="001A37C6"/>
    <w:rsid w:val="001B1A7B"/>
    <w:rsid w:val="001D5C9D"/>
    <w:rsid w:val="001F4861"/>
    <w:rsid w:val="00210575"/>
    <w:rsid w:val="00232E89"/>
    <w:rsid w:val="002A0D24"/>
    <w:rsid w:val="002A2A1A"/>
    <w:rsid w:val="002A3E64"/>
    <w:rsid w:val="002A6005"/>
    <w:rsid w:val="002C250B"/>
    <w:rsid w:val="002C733B"/>
    <w:rsid w:val="002F4924"/>
    <w:rsid w:val="003324E5"/>
    <w:rsid w:val="00332EA2"/>
    <w:rsid w:val="003633A0"/>
    <w:rsid w:val="00363568"/>
    <w:rsid w:val="003B564E"/>
    <w:rsid w:val="003D38A5"/>
    <w:rsid w:val="003E407F"/>
    <w:rsid w:val="003E5B01"/>
    <w:rsid w:val="0043148C"/>
    <w:rsid w:val="004B6A41"/>
    <w:rsid w:val="004F3467"/>
    <w:rsid w:val="004F4BCF"/>
    <w:rsid w:val="00502AEF"/>
    <w:rsid w:val="00513B2C"/>
    <w:rsid w:val="00531A52"/>
    <w:rsid w:val="00572486"/>
    <w:rsid w:val="00575C4D"/>
    <w:rsid w:val="005E79BC"/>
    <w:rsid w:val="006017A8"/>
    <w:rsid w:val="00626809"/>
    <w:rsid w:val="00627F9F"/>
    <w:rsid w:val="00632CAE"/>
    <w:rsid w:val="00640F6C"/>
    <w:rsid w:val="006B7CAF"/>
    <w:rsid w:val="00727014"/>
    <w:rsid w:val="0073774D"/>
    <w:rsid w:val="00777BE9"/>
    <w:rsid w:val="0079483E"/>
    <w:rsid w:val="007A1DDD"/>
    <w:rsid w:val="007C47C8"/>
    <w:rsid w:val="007D79CA"/>
    <w:rsid w:val="007F646E"/>
    <w:rsid w:val="0080590F"/>
    <w:rsid w:val="00824561"/>
    <w:rsid w:val="00896DD0"/>
    <w:rsid w:val="00933E0B"/>
    <w:rsid w:val="00941292"/>
    <w:rsid w:val="00943D28"/>
    <w:rsid w:val="00A207B1"/>
    <w:rsid w:val="00A262FD"/>
    <w:rsid w:val="00AB45CD"/>
    <w:rsid w:val="00AC5BED"/>
    <w:rsid w:val="00AE0F23"/>
    <w:rsid w:val="00B10BED"/>
    <w:rsid w:val="00B60C3C"/>
    <w:rsid w:val="00B641C5"/>
    <w:rsid w:val="00B866CD"/>
    <w:rsid w:val="00BA3040"/>
    <w:rsid w:val="00BC0116"/>
    <w:rsid w:val="00BC472B"/>
    <w:rsid w:val="00C155AD"/>
    <w:rsid w:val="00C52EFE"/>
    <w:rsid w:val="00CA5177"/>
    <w:rsid w:val="00CB0242"/>
    <w:rsid w:val="00CC61BA"/>
    <w:rsid w:val="00D01514"/>
    <w:rsid w:val="00D16EA4"/>
    <w:rsid w:val="00D937D8"/>
    <w:rsid w:val="00DA6037"/>
    <w:rsid w:val="00DD4354"/>
    <w:rsid w:val="00E22BB3"/>
    <w:rsid w:val="00E7000C"/>
    <w:rsid w:val="00EE62EB"/>
    <w:rsid w:val="00EE6BB9"/>
    <w:rsid w:val="00F21F6A"/>
    <w:rsid w:val="00F278DF"/>
    <w:rsid w:val="00F32E5E"/>
    <w:rsid w:val="00F56E09"/>
    <w:rsid w:val="00F60E5D"/>
    <w:rsid w:val="00F868FE"/>
    <w:rsid w:val="00F86C66"/>
    <w:rsid w:val="00F93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1CA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E09"/>
    <w:pPr>
      <w:ind w:left="720"/>
      <w:contextualSpacing/>
    </w:pPr>
  </w:style>
  <w:style w:type="paragraph" w:styleId="BalloonText">
    <w:name w:val="Balloon Text"/>
    <w:basedOn w:val="Normal"/>
    <w:link w:val="BalloonTextChar"/>
    <w:uiPriority w:val="99"/>
    <w:semiHidden/>
    <w:unhideWhenUsed/>
    <w:rsid w:val="001A37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37C6"/>
    <w:rPr>
      <w:rFonts w:ascii="Tahoma" w:hAnsi="Tahoma" w:cs="Tahoma"/>
      <w:sz w:val="16"/>
      <w:szCs w:val="16"/>
    </w:rPr>
  </w:style>
  <w:style w:type="paragraph" w:styleId="EndnoteText">
    <w:name w:val="endnote text"/>
    <w:basedOn w:val="Normal"/>
    <w:link w:val="EndnoteTextChar"/>
    <w:uiPriority w:val="99"/>
    <w:unhideWhenUsed/>
    <w:rsid w:val="00C155AD"/>
    <w:pPr>
      <w:spacing w:after="0" w:line="240" w:lineRule="auto"/>
    </w:pPr>
    <w:rPr>
      <w:sz w:val="20"/>
      <w:szCs w:val="20"/>
    </w:rPr>
  </w:style>
  <w:style w:type="character" w:customStyle="1" w:styleId="EndnoteTextChar">
    <w:name w:val="Endnote Text Char"/>
    <w:basedOn w:val="DefaultParagraphFont"/>
    <w:link w:val="EndnoteText"/>
    <w:uiPriority w:val="99"/>
    <w:rsid w:val="00C155AD"/>
    <w:rPr>
      <w:sz w:val="20"/>
      <w:szCs w:val="20"/>
    </w:rPr>
  </w:style>
  <w:style w:type="character" w:styleId="EndnoteReference">
    <w:name w:val="endnote reference"/>
    <w:basedOn w:val="DefaultParagraphFont"/>
    <w:uiPriority w:val="99"/>
    <w:unhideWhenUsed/>
    <w:rsid w:val="001244F9"/>
    <w:rPr>
      <w:vertAlign w:val="superscript"/>
    </w:rPr>
  </w:style>
  <w:style w:type="paragraph" w:styleId="Header">
    <w:name w:val="header"/>
    <w:basedOn w:val="Normal"/>
    <w:link w:val="HeaderChar"/>
    <w:uiPriority w:val="99"/>
    <w:unhideWhenUsed/>
    <w:rsid w:val="003633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33A0"/>
  </w:style>
  <w:style w:type="paragraph" w:styleId="Footer">
    <w:name w:val="footer"/>
    <w:basedOn w:val="Normal"/>
    <w:link w:val="FooterChar"/>
    <w:uiPriority w:val="99"/>
    <w:unhideWhenUsed/>
    <w:rsid w:val="00363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33A0"/>
  </w:style>
  <w:style w:type="paragraph" w:customStyle="1" w:styleId="Default">
    <w:name w:val="Default"/>
    <w:basedOn w:val="Normal"/>
    <w:rsid w:val="004B6A41"/>
    <w:pPr>
      <w:autoSpaceDE w:val="0"/>
      <w:autoSpaceDN w:val="0"/>
      <w:spacing w:after="0" w:line="240" w:lineRule="auto"/>
    </w:pPr>
    <w:rPr>
      <w:rFonts w:ascii="Arial" w:hAnsi="Arial" w:cs="Arial"/>
      <w:color w:val="000000"/>
      <w:sz w:val="24"/>
      <w:szCs w:val="24"/>
    </w:rPr>
  </w:style>
  <w:style w:type="paragraph" w:styleId="NoSpacing">
    <w:name w:val="No Spacing"/>
    <w:uiPriority w:val="1"/>
    <w:qFormat/>
    <w:rsid w:val="00210575"/>
    <w:pPr>
      <w:spacing w:after="0" w:line="240" w:lineRule="auto"/>
    </w:pPr>
  </w:style>
  <w:style w:type="character" w:styleId="CommentReference">
    <w:name w:val="annotation reference"/>
    <w:basedOn w:val="DefaultParagraphFont"/>
    <w:uiPriority w:val="99"/>
    <w:semiHidden/>
    <w:unhideWhenUsed/>
    <w:rsid w:val="00A207B1"/>
    <w:rPr>
      <w:sz w:val="16"/>
      <w:szCs w:val="16"/>
    </w:rPr>
  </w:style>
  <w:style w:type="paragraph" w:styleId="CommentText">
    <w:name w:val="annotation text"/>
    <w:basedOn w:val="Normal"/>
    <w:link w:val="CommentTextChar"/>
    <w:uiPriority w:val="99"/>
    <w:semiHidden/>
    <w:unhideWhenUsed/>
    <w:rsid w:val="00A207B1"/>
    <w:pPr>
      <w:spacing w:line="240" w:lineRule="auto"/>
    </w:pPr>
    <w:rPr>
      <w:sz w:val="20"/>
      <w:szCs w:val="20"/>
    </w:rPr>
  </w:style>
  <w:style w:type="character" w:customStyle="1" w:styleId="CommentTextChar">
    <w:name w:val="Comment Text Char"/>
    <w:basedOn w:val="DefaultParagraphFont"/>
    <w:link w:val="CommentText"/>
    <w:uiPriority w:val="99"/>
    <w:semiHidden/>
    <w:rsid w:val="00A207B1"/>
    <w:rPr>
      <w:sz w:val="20"/>
      <w:szCs w:val="20"/>
    </w:rPr>
  </w:style>
  <w:style w:type="paragraph" w:styleId="CommentSubject">
    <w:name w:val="annotation subject"/>
    <w:basedOn w:val="CommentText"/>
    <w:next w:val="CommentText"/>
    <w:link w:val="CommentSubjectChar"/>
    <w:uiPriority w:val="99"/>
    <w:semiHidden/>
    <w:unhideWhenUsed/>
    <w:rsid w:val="00A207B1"/>
    <w:rPr>
      <w:b/>
      <w:bCs/>
    </w:rPr>
  </w:style>
  <w:style w:type="character" w:customStyle="1" w:styleId="CommentSubjectChar">
    <w:name w:val="Comment Subject Char"/>
    <w:basedOn w:val="CommentTextChar"/>
    <w:link w:val="CommentSubject"/>
    <w:uiPriority w:val="99"/>
    <w:semiHidden/>
    <w:rsid w:val="00A207B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E09"/>
    <w:pPr>
      <w:ind w:left="720"/>
      <w:contextualSpacing/>
    </w:pPr>
  </w:style>
  <w:style w:type="paragraph" w:styleId="BalloonText">
    <w:name w:val="Balloon Text"/>
    <w:basedOn w:val="Normal"/>
    <w:link w:val="BalloonTextChar"/>
    <w:uiPriority w:val="99"/>
    <w:semiHidden/>
    <w:unhideWhenUsed/>
    <w:rsid w:val="001A37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37C6"/>
    <w:rPr>
      <w:rFonts w:ascii="Tahoma" w:hAnsi="Tahoma" w:cs="Tahoma"/>
      <w:sz w:val="16"/>
      <w:szCs w:val="16"/>
    </w:rPr>
  </w:style>
  <w:style w:type="paragraph" w:styleId="EndnoteText">
    <w:name w:val="endnote text"/>
    <w:basedOn w:val="Normal"/>
    <w:link w:val="EndnoteTextChar"/>
    <w:uiPriority w:val="99"/>
    <w:unhideWhenUsed/>
    <w:rsid w:val="00C155AD"/>
    <w:pPr>
      <w:spacing w:after="0" w:line="240" w:lineRule="auto"/>
    </w:pPr>
    <w:rPr>
      <w:sz w:val="20"/>
      <w:szCs w:val="20"/>
    </w:rPr>
  </w:style>
  <w:style w:type="character" w:customStyle="1" w:styleId="EndnoteTextChar">
    <w:name w:val="Endnote Text Char"/>
    <w:basedOn w:val="DefaultParagraphFont"/>
    <w:link w:val="EndnoteText"/>
    <w:uiPriority w:val="99"/>
    <w:rsid w:val="00C155AD"/>
    <w:rPr>
      <w:sz w:val="20"/>
      <w:szCs w:val="20"/>
    </w:rPr>
  </w:style>
  <w:style w:type="character" w:styleId="EndnoteReference">
    <w:name w:val="endnote reference"/>
    <w:basedOn w:val="DefaultParagraphFont"/>
    <w:uiPriority w:val="99"/>
    <w:unhideWhenUsed/>
    <w:rsid w:val="001244F9"/>
    <w:rPr>
      <w:vertAlign w:val="superscript"/>
    </w:rPr>
  </w:style>
  <w:style w:type="paragraph" w:styleId="Header">
    <w:name w:val="header"/>
    <w:basedOn w:val="Normal"/>
    <w:link w:val="HeaderChar"/>
    <w:uiPriority w:val="99"/>
    <w:unhideWhenUsed/>
    <w:rsid w:val="003633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33A0"/>
  </w:style>
  <w:style w:type="paragraph" w:styleId="Footer">
    <w:name w:val="footer"/>
    <w:basedOn w:val="Normal"/>
    <w:link w:val="FooterChar"/>
    <w:uiPriority w:val="99"/>
    <w:unhideWhenUsed/>
    <w:rsid w:val="00363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33A0"/>
  </w:style>
  <w:style w:type="paragraph" w:customStyle="1" w:styleId="Default">
    <w:name w:val="Default"/>
    <w:basedOn w:val="Normal"/>
    <w:rsid w:val="004B6A41"/>
    <w:pPr>
      <w:autoSpaceDE w:val="0"/>
      <w:autoSpaceDN w:val="0"/>
      <w:spacing w:after="0" w:line="240" w:lineRule="auto"/>
    </w:pPr>
    <w:rPr>
      <w:rFonts w:ascii="Arial" w:hAnsi="Arial" w:cs="Arial"/>
      <w:color w:val="000000"/>
      <w:sz w:val="24"/>
      <w:szCs w:val="24"/>
    </w:rPr>
  </w:style>
  <w:style w:type="paragraph" w:styleId="NoSpacing">
    <w:name w:val="No Spacing"/>
    <w:uiPriority w:val="1"/>
    <w:qFormat/>
    <w:rsid w:val="00210575"/>
    <w:pPr>
      <w:spacing w:after="0" w:line="240" w:lineRule="auto"/>
    </w:pPr>
  </w:style>
  <w:style w:type="character" w:styleId="CommentReference">
    <w:name w:val="annotation reference"/>
    <w:basedOn w:val="DefaultParagraphFont"/>
    <w:uiPriority w:val="99"/>
    <w:semiHidden/>
    <w:unhideWhenUsed/>
    <w:rsid w:val="00A207B1"/>
    <w:rPr>
      <w:sz w:val="16"/>
      <w:szCs w:val="16"/>
    </w:rPr>
  </w:style>
  <w:style w:type="paragraph" w:styleId="CommentText">
    <w:name w:val="annotation text"/>
    <w:basedOn w:val="Normal"/>
    <w:link w:val="CommentTextChar"/>
    <w:uiPriority w:val="99"/>
    <w:semiHidden/>
    <w:unhideWhenUsed/>
    <w:rsid w:val="00A207B1"/>
    <w:pPr>
      <w:spacing w:line="240" w:lineRule="auto"/>
    </w:pPr>
    <w:rPr>
      <w:sz w:val="20"/>
      <w:szCs w:val="20"/>
    </w:rPr>
  </w:style>
  <w:style w:type="character" w:customStyle="1" w:styleId="CommentTextChar">
    <w:name w:val="Comment Text Char"/>
    <w:basedOn w:val="DefaultParagraphFont"/>
    <w:link w:val="CommentText"/>
    <w:uiPriority w:val="99"/>
    <w:semiHidden/>
    <w:rsid w:val="00A207B1"/>
    <w:rPr>
      <w:sz w:val="20"/>
      <w:szCs w:val="20"/>
    </w:rPr>
  </w:style>
  <w:style w:type="paragraph" w:styleId="CommentSubject">
    <w:name w:val="annotation subject"/>
    <w:basedOn w:val="CommentText"/>
    <w:next w:val="CommentText"/>
    <w:link w:val="CommentSubjectChar"/>
    <w:uiPriority w:val="99"/>
    <w:semiHidden/>
    <w:unhideWhenUsed/>
    <w:rsid w:val="00A207B1"/>
    <w:rPr>
      <w:b/>
      <w:bCs/>
    </w:rPr>
  </w:style>
  <w:style w:type="character" w:customStyle="1" w:styleId="CommentSubjectChar">
    <w:name w:val="Comment Subject Char"/>
    <w:basedOn w:val="CommentTextChar"/>
    <w:link w:val="CommentSubject"/>
    <w:uiPriority w:val="99"/>
    <w:semiHidden/>
    <w:rsid w:val="00A207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167167">
      <w:bodyDiv w:val="1"/>
      <w:marLeft w:val="0"/>
      <w:marRight w:val="0"/>
      <w:marTop w:val="0"/>
      <w:marBottom w:val="0"/>
      <w:divBdr>
        <w:top w:val="none" w:sz="0" w:space="0" w:color="auto"/>
        <w:left w:val="none" w:sz="0" w:space="0" w:color="auto"/>
        <w:bottom w:val="none" w:sz="0" w:space="0" w:color="auto"/>
        <w:right w:val="none" w:sz="0" w:space="0" w:color="auto"/>
      </w:divBdr>
      <w:divsChild>
        <w:div w:id="985670625">
          <w:marLeft w:val="1166"/>
          <w:marRight w:val="0"/>
          <w:marTop w:val="134"/>
          <w:marBottom w:val="0"/>
          <w:divBdr>
            <w:top w:val="none" w:sz="0" w:space="0" w:color="auto"/>
            <w:left w:val="none" w:sz="0" w:space="0" w:color="auto"/>
            <w:bottom w:val="none" w:sz="0" w:space="0" w:color="auto"/>
            <w:right w:val="none" w:sz="0" w:space="0" w:color="auto"/>
          </w:divBdr>
        </w:div>
      </w:divsChild>
    </w:div>
    <w:div w:id="1806968156">
      <w:bodyDiv w:val="1"/>
      <w:marLeft w:val="0"/>
      <w:marRight w:val="0"/>
      <w:marTop w:val="0"/>
      <w:marBottom w:val="0"/>
      <w:divBdr>
        <w:top w:val="none" w:sz="0" w:space="0" w:color="auto"/>
        <w:left w:val="none" w:sz="0" w:space="0" w:color="auto"/>
        <w:bottom w:val="none" w:sz="0" w:space="0" w:color="auto"/>
        <w:right w:val="none" w:sz="0" w:space="0" w:color="auto"/>
      </w:divBdr>
    </w:div>
    <w:div w:id="210692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E62D6-1E31-40F1-9CE8-154E9AFEBB73}">
  <ds:schemaRefs>
    <ds:schemaRef ds:uri="http://schemas.openxmlformats.org/officeDocument/2006/bibliography"/>
  </ds:schemaRefs>
</ds:datastoreItem>
</file>

<file path=customXml/itemProps2.xml><?xml version="1.0" encoding="utf-8"?>
<ds:datastoreItem xmlns:ds="http://schemas.openxmlformats.org/officeDocument/2006/customXml" ds:itemID="{89667520-384B-4EB1-B13D-5002A1DD1F6A}">
  <ds:schemaRefs>
    <ds:schemaRef ds:uri="http://schemas.openxmlformats.org/officeDocument/2006/bibliography"/>
  </ds:schemaRefs>
</ds:datastoreItem>
</file>

<file path=customXml/itemProps3.xml><?xml version="1.0" encoding="utf-8"?>
<ds:datastoreItem xmlns:ds="http://schemas.openxmlformats.org/officeDocument/2006/customXml" ds:itemID="{E4959533-3D7F-4F75-8BF5-AA24A11B936B}">
  <ds:schemaRefs>
    <ds:schemaRef ds:uri="http://schemas.openxmlformats.org/officeDocument/2006/bibliography"/>
  </ds:schemaRefs>
</ds:datastoreItem>
</file>

<file path=customXml/itemProps4.xml><?xml version="1.0" encoding="utf-8"?>
<ds:datastoreItem xmlns:ds="http://schemas.openxmlformats.org/officeDocument/2006/customXml" ds:itemID="{47BAF3C0-C590-48B3-B315-0B369406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4350</Words>
  <Characters>24796</Characters>
  <Application>Microsoft Office Word</Application>
  <DocSecurity>4</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2013-02-15T15:28:00Z</dcterms:created>
  <dcterms:modified xsi:type="dcterms:W3CDTF">2013-02-15T15:28:00Z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ABAAVOAfoSrQoywLHRRb2OgU9zzyJ4MWmPtBZRxBzre94oaX7/iQ9sPLzVmmbxVr22uX</vt:lpwstr>
  </property>
  <property fmtid="{D5CDD505-2E9C-101B-9397-08002B2CF9AE}" pid="3" name="RESPONSE_SENDER_NAME">
    <vt:lpwstr>gAAAdya76B99d4hLGUR1rQ+8TxTv0GGEPdix</vt:lpwstr>
  </property>
  <property fmtid="{D5CDD505-2E9C-101B-9397-08002B2CF9AE}" pid="4" name="EMAIL_OWNER_ADDRESS">
    <vt:lpwstr>4AAA4Lxe55UJ0C8RKI3r1topfFW+869v/XehgFIdVolRb64hyhA7mYu1iw==</vt:lpwstr>
  </property>
</Properties>
</file>